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8F" w:rsidRDefault="00A60D8F">
      <w:pPr>
        <w:pStyle w:val="Standard"/>
      </w:pPr>
      <w:r w:rsidRPr="00006CC3">
        <w:t>Unit 4 Political Geography Plan</w:t>
      </w:r>
    </w:p>
    <w:p w:rsidR="000F6E68" w:rsidRDefault="000F6E68">
      <w:pPr>
        <w:pStyle w:val="Standard"/>
      </w:pPr>
    </w:p>
    <w:p w:rsidR="000F6E68" w:rsidRDefault="00B05531">
      <w:pPr>
        <w:pStyle w:val="Standard"/>
      </w:pPr>
      <w:hyperlink r:id="rId7" w:history="1">
        <w:r w:rsidR="009E6915" w:rsidRPr="00E455C0">
          <w:rPr>
            <w:rStyle w:val="Hyperlink"/>
            <w:rFonts w:cs="Mangal"/>
          </w:rPr>
          <w:t>http://aphgatgphs08.wetpaint.com/page/Chapter+8+Political+Geography</w:t>
        </w:r>
      </w:hyperlink>
    </w:p>
    <w:p w:rsidR="009E6915" w:rsidRDefault="00B05531">
      <w:pPr>
        <w:pStyle w:val="Standard"/>
      </w:pPr>
      <w:hyperlink r:id="rId8" w:history="1">
        <w:r w:rsidR="009E6915" w:rsidRPr="00E455C0">
          <w:rPr>
            <w:rStyle w:val="Hyperlink"/>
            <w:rFonts w:cs="Mangal"/>
          </w:rPr>
          <w:t>http://dchs-aphg.wikispaces.com/</w:t>
        </w:r>
      </w:hyperlink>
    </w:p>
    <w:p w:rsidR="009E6915" w:rsidRPr="00006CC3" w:rsidRDefault="009E6915">
      <w:pPr>
        <w:pStyle w:val="Standard"/>
      </w:pPr>
    </w:p>
    <w:p w:rsidR="00A60D8F" w:rsidRDefault="00A60D8F">
      <w:pPr>
        <w:pStyle w:val="Standard"/>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0"/>
        <w:gridCol w:w="3690"/>
        <w:gridCol w:w="4860"/>
        <w:gridCol w:w="4050"/>
      </w:tblGrid>
      <w:tr w:rsidR="0078585B" w:rsidRPr="00943F00" w:rsidTr="009922C8">
        <w:trPr>
          <w:trHeight w:val="435"/>
        </w:trPr>
        <w:tc>
          <w:tcPr>
            <w:tcW w:w="1990" w:type="dxa"/>
            <w:shd w:val="clear" w:color="auto" w:fill="92CDDC" w:themeFill="accent5" w:themeFillTint="99"/>
            <w:tcMar>
              <w:top w:w="55" w:type="dxa"/>
              <w:left w:w="55" w:type="dxa"/>
              <w:bottom w:w="55" w:type="dxa"/>
              <w:right w:w="55" w:type="dxa"/>
            </w:tcMar>
          </w:tcPr>
          <w:p w:rsidR="0078585B" w:rsidRPr="00943F00" w:rsidRDefault="0078585B" w:rsidP="009922C8">
            <w:pPr>
              <w:pStyle w:val="TableContents"/>
              <w:tabs>
                <w:tab w:val="right" w:pos="2398"/>
              </w:tabs>
              <w:jc w:val="center"/>
              <w:rPr>
                <w:rFonts w:ascii="Garamond" w:hAnsi="Garamond" w:cs="Times New Roman"/>
                <w:b/>
              </w:rPr>
            </w:pPr>
            <w:r w:rsidRPr="00943F00">
              <w:rPr>
                <w:rFonts w:ascii="Garamond" w:hAnsi="Garamond" w:cs="Times New Roman"/>
                <w:b/>
              </w:rPr>
              <w:t>Topic / Content</w:t>
            </w:r>
          </w:p>
        </w:tc>
        <w:tc>
          <w:tcPr>
            <w:tcW w:w="3690" w:type="dxa"/>
            <w:shd w:val="clear" w:color="auto" w:fill="92CDDC" w:themeFill="accent5" w:themeFillTint="99"/>
            <w:tcMar>
              <w:top w:w="0" w:type="dxa"/>
              <w:left w:w="10" w:type="dxa"/>
              <w:bottom w:w="0" w:type="dxa"/>
              <w:right w:w="10" w:type="dxa"/>
            </w:tcMar>
          </w:tcPr>
          <w:p w:rsidR="0078585B" w:rsidRPr="00943F00" w:rsidRDefault="0078585B" w:rsidP="009922C8">
            <w:pPr>
              <w:pStyle w:val="TableContents"/>
              <w:jc w:val="center"/>
              <w:rPr>
                <w:rFonts w:ascii="Garamond" w:hAnsi="Garamond" w:cs="Times New Roman"/>
                <w:b/>
              </w:rPr>
            </w:pPr>
            <w:r w:rsidRPr="00943F00">
              <w:rPr>
                <w:rFonts w:ascii="Garamond" w:hAnsi="Garamond" w:cs="Times New Roman"/>
                <w:b/>
              </w:rPr>
              <w:t>Learning Outcome</w:t>
            </w:r>
          </w:p>
        </w:tc>
        <w:tc>
          <w:tcPr>
            <w:tcW w:w="4860" w:type="dxa"/>
            <w:shd w:val="clear" w:color="auto" w:fill="92CDDC" w:themeFill="accent5" w:themeFillTint="99"/>
            <w:tcMar>
              <w:top w:w="55" w:type="dxa"/>
              <w:left w:w="55" w:type="dxa"/>
              <w:bottom w:w="55" w:type="dxa"/>
              <w:right w:w="55" w:type="dxa"/>
            </w:tcMar>
          </w:tcPr>
          <w:p w:rsidR="0078585B" w:rsidRPr="00943F00" w:rsidRDefault="0078585B" w:rsidP="009922C8">
            <w:pPr>
              <w:pStyle w:val="TableContents"/>
              <w:jc w:val="center"/>
              <w:rPr>
                <w:rFonts w:ascii="Garamond" w:hAnsi="Garamond" w:cs="Times New Roman"/>
                <w:b/>
              </w:rPr>
            </w:pPr>
            <w:r w:rsidRPr="00943F00">
              <w:rPr>
                <w:rFonts w:ascii="Garamond" w:hAnsi="Garamond" w:cs="Times New Roman"/>
                <w:b/>
              </w:rPr>
              <w:t>Activities / Assessment</w:t>
            </w:r>
          </w:p>
        </w:tc>
        <w:tc>
          <w:tcPr>
            <w:tcW w:w="4050" w:type="dxa"/>
            <w:shd w:val="clear" w:color="auto" w:fill="92CDDC" w:themeFill="accent5" w:themeFillTint="99"/>
            <w:tcMar>
              <w:top w:w="0" w:type="dxa"/>
              <w:left w:w="10" w:type="dxa"/>
              <w:bottom w:w="0" w:type="dxa"/>
              <w:right w:w="10" w:type="dxa"/>
            </w:tcMar>
          </w:tcPr>
          <w:p w:rsidR="0078585B" w:rsidRPr="00943F00" w:rsidRDefault="0078585B" w:rsidP="009922C8">
            <w:pPr>
              <w:pStyle w:val="TableContents"/>
              <w:jc w:val="center"/>
              <w:rPr>
                <w:rFonts w:ascii="Garamond" w:hAnsi="Garamond" w:cs="Times New Roman"/>
                <w:b/>
              </w:rPr>
            </w:pPr>
            <w:r w:rsidRPr="00943F00">
              <w:rPr>
                <w:rFonts w:ascii="Garamond" w:hAnsi="Garamond" w:cs="Times New Roman"/>
                <w:b/>
              </w:rPr>
              <w:t>Resources</w:t>
            </w:r>
          </w:p>
        </w:tc>
      </w:tr>
      <w:tr w:rsidR="0078585B" w:rsidRPr="00943F00" w:rsidTr="002F3F79">
        <w:tc>
          <w:tcPr>
            <w:tcW w:w="1990" w:type="dxa"/>
            <w:shd w:val="clear" w:color="auto" w:fill="auto"/>
            <w:tcMar>
              <w:top w:w="55" w:type="dxa"/>
              <w:left w:w="55" w:type="dxa"/>
              <w:bottom w:w="55" w:type="dxa"/>
              <w:right w:w="55" w:type="dxa"/>
            </w:tcMar>
          </w:tcPr>
          <w:p w:rsidR="0078585B" w:rsidRPr="007578B0" w:rsidRDefault="007578B0" w:rsidP="009922C8">
            <w:pPr>
              <w:pStyle w:val="TableContents"/>
              <w:rPr>
                <w:rFonts w:ascii="Garamond" w:hAnsi="Garamond" w:cs="Times New Roman"/>
                <w:b/>
              </w:rPr>
            </w:pPr>
            <w:r w:rsidRPr="007578B0">
              <w:rPr>
                <w:rFonts w:ascii="Garamond" w:hAnsi="Garamond" w:cs="Times New Roman"/>
                <w:b/>
              </w:rPr>
              <w:t>Introduction to political geography</w:t>
            </w:r>
          </w:p>
          <w:p w:rsidR="0078585B" w:rsidRDefault="0078585B" w:rsidP="009922C8">
            <w:pPr>
              <w:pStyle w:val="TableContents"/>
              <w:rPr>
                <w:rFonts w:ascii="Garamond" w:hAnsi="Garamond" w:cs="Times New Roman"/>
              </w:rPr>
            </w:pPr>
          </w:p>
          <w:p w:rsidR="007578B0" w:rsidRDefault="007578B0" w:rsidP="009922C8">
            <w:pPr>
              <w:pStyle w:val="TableContents"/>
              <w:rPr>
                <w:rFonts w:ascii="Garamond" w:hAnsi="Garamond" w:cs="Times New Roman"/>
              </w:rPr>
            </w:pPr>
          </w:p>
          <w:p w:rsidR="007578B0" w:rsidRDefault="007578B0" w:rsidP="009922C8">
            <w:pPr>
              <w:pStyle w:val="TableContents"/>
              <w:rPr>
                <w:rFonts w:ascii="Garamond" w:hAnsi="Garamond" w:cs="Times New Roman"/>
              </w:rPr>
            </w:pPr>
          </w:p>
          <w:p w:rsidR="007578B0" w:rsidRPr="00943F00" w:rsidRDefault="007578B0" w:rsidP="009922C8">
            <w:pPr>
              <w:pStyle w:val="TableContents"/>
              <w:rPr>
                <w:rFonts w:ascii="Garamond" w:hAnsi="Garamond" w:cs="Times New Roman"/>
              </w:rPr>
            </w:pPr>
          </w:p>
          <w:p w:rsidR="0078585B" w:rsidRPr="00943F00" w:rsidRDefault="0078585B" w:rsidP="009922C8">
            <w:pPr>
              <w:pStyle w:val="TableContents"/>
              <w:rPr>
                <w:rFonts w:ascii="Garamond" w:hAnsi="Garamond" w:cs="Times New Roman"/>
              </w:rPr>
            </w:pPr>
          </w:p>
          <w:p w:rsidR="0078585B" w:rsidRPr="00943F00" w:rsidRDefault="0078585B" w:rsidP="009922C8">
            <w:pPr>
              <w:pStyle w:val="TableContents"/>
              <w:rPr>
                <w:rFonts w:ascii="Garamond" w:hAnsi="Garamond" w:cs="Times New Roman"/>
              </w:rPr>
            </w:pPr>
          </w:p>
        </w:tc>
        <w:tc>
          <w:tcPr>
            <w:tcW w:w="3690" w:type="dxa"/>
            <w:shd w:val="clear" w:color="auto" w:fill="auto"/>
            <w:tcMar>
              <w:top w:w="0" w:type="dxa"/>
              <w:left w:w="10" w:type="dxa"/>
              <w:bottom w:w="0" w:type="dxa"/>
              <w:right w:w="10" w:type="dxa"/>
            </w:tcMar>
          </w:tcPr>
          <w:p w:rsidR="0078585B" w:rsidRPr="00943F00" w:rsidRDefault="007578B0" w:rsidP="009922C8">
            <w:pPr>
              <w:pStyle w:val="TableContents"/>
              <w:rPr>
                <w:rFonts w:ascii="Garamond" w:hAnsi="Garamond" w:cs="Times New Roman"/>
              </w:rPr>
            </w:pPr>
            <w:r>
              <w:rPr>
                <w:rFonts w:ascii="Garamond" w:hAnsi="Garamond" w:cs="Times New Roman"/>
              </w:rPr>
              <w:t>Students should be able to:</w:t>
            </w:r>
          </w:p>
          <w:p w:rsidR="0078585B" w:rsidRPr="00943F00" w:rsidRDefault="0078585B" w:rsidP="009922C8">
            <w:pPr>
              <w:pStyle w:val="TableContents"/>
              <w:rPr>
                <w:rFonts w:ascii="Garamond" w:hAnsi="Garamond" w:cs="Times New Roman"/>
              </w:rPr>
            </w:pPr>
          </w:p>
          <w:p w:rsidR="0078585B" w:rsidRDefault="007578B0" w:rsidP="009922C8">
            <w:pPr>
              <w:pStyle w:val="TableContents"/>
              <w:rPr>
                <w:rFonts w:ascii="Garamond" w:hAnsi="Garamond" w:cs="Times New Roman"/>
              </w:rPr>
            </w:pPr>
            <w:r>
              <w:rPr>
                <w:rFonts w:ascii="Garamond" w:hAnsi="Garamond" w:cs="Times New Roman"/>
              </w:rPr>
              <w:t xml:space="preserve">Understand and explain the problems of defining states. </w:t>
            </w:r>
          </w:p>
          <w:p w:rsidR="007578B0" w:rsidRDefault="007578B0" w:rsidP="009922C8">
            <w:pPr>
              <w:pStyle w:val="TableContents"/>
              <w:rPr>
                <w:rFonts w:ascii="Garamond" w:hAnsi="Garamond" w:cs="Times New Roman"/>
              </w:rPr>
            </w:pPr>
          </w:p>
          <w:p w:rsidR="007578B0" w:rsidRDefault="007578B0" w:rsidP="009922C8">
            <w:pPr>
              <w:pStyle w:val="TableContents"/>
              <w:rPr>
                <w:rFonts w:ascii="Garamond" w:hAnsi="Garamond" w:cs="Times New Roman"/>
              </w:rPr>
            </w:pPr>
            <w:r>
              <w:rPr>
                <w:rFonts w:ascii="Garamond" w:hAnsi="Garamond" w:cs="Times New Roman"/>
              </w:rPr>
              <w:t xml:space="preserve">The basic differences between: </w:t>
            </w:r>
          </w:p>
          <w:p w:rsidR="007578B0" w:rsidRPr="00943F00" w:rsidRDefault="007578B0" w:rsidP="009922C8">
            <w:pPr>
              <w:pStyle w:val="TableContents"/>
              <w:rPr>
                <w:rFonts w:ascii="Garamond" w:hAnsi="Garamond" w:cs="Times New Roman"/>
              </w:rPr>
            </w:pPr>
            <w:proofErr w:type="gramStart"/>
            <w:r>
              <w:rPr>
                <w:rFonts w:ascii="Garamond" w:hAnsi="Garamond" w:cs="Times New Roman"/>
              </w:rPr>
              <w:t>nations</w:t>
            </w:r>
            <w:proofErr w:type="gramEnd"/>
            <w:r>
              <w:rPr>
                <w:rFonts w:ascii="Garamond" w:hAnsi="Garamond" w:cs="Times New Roman"/>
              </w:rPr>
              <w:t xml:space="preserve"> and nation states, colonization and imperialism. </w:t>
            </w:r>
          </w:p>
        </w:tc>
        <w:tc>
          <w:tcPr>
            <w:tcW w:w="4860" w:type="dxa"/>
            <w:shd w:val="clear" w:color="auto" w:fill="FFFFFF" w:themeFill="background1"/>
            <w:tcMar>
              <w:top w:w="55" w:type="dxa"/>
              <w:left w:w="55" w:type="dxa"/>
              <w:bottom w:w="55" w:type="dxa"/>
              <w:right w:w="55" w:type="dxa"/>
            </w:tcMar>
          </w:tcPr>
          <w:p w:rsidR="0078585B" w:rsidRPr="002F3F79" w:rsidRDefault="007578B0" w:rsidP="009922C8">
            <w:pPr>
              <w:pStyle w:val="TableContents"/>
              <w:rPr>
                <w:rFonts w:ascii="Garamond" w:hAnsi="Garamond"/>
                <w:u w:val="single"/>
              </w:rPr>
            </w:pPr>
            <w:r w:rsidRPr="002F3F79">
              <w:rPr>
                <w:rFonts w:ascii="Garamond" w:hAnsi="Garamond"/>
                <w:u w:val="single"/>
              </w:rPr>
              <w:t>Lecture Topic</w:t>
            </w:r>
          </w:p>
          <w:p w:rsidR="007578B0" w:rsidRPr="002F3F79" w:rsidRDefault="007578B0" w:rsidP="009922C8">
            <w:pPr>
              <w:pStyle w:val="TableContents"/>
              <w:rPr>
                <w:rFonts w:ascii="Garamond" w:hAnsi="Garamond"/>
                <w:u w:val="single"/>
              </w:rPr>
            </w:pPr>
          </w:p>
          <w:p w:rsidR="007578B0" w:rsidRPr="002F3F79" w:rsidRDefault="007578B0" w:rsidP="009922C8">
            <w:pPr>
              <w:pStyle w:val="TableContents"/>
              <w:rPr>
                <w:rFonts w:ascii="Garamond" w:hAnsi="Garamond"/>
              </w:rPr>
            </w:pPr>
            <w:r w:rsidRPr="002F3F79">
              <w:rPr>
                <w:rFonts w:ascii="Garamond" w:hAnsi="Garamond"/>
              </w:rPr>
              <w:t xml:space="preserve">Students led lecture / discussion “Introduction to Political Geography”. Students will refer to the notes “units of political geography” throughout the lecture. Approx 45mins. </w:t>
            </w:r>
          </w:p>
          <w:p w:rsidR="007578B0" w:rsidRPr="002F3F79" w:rsidRDefault="007578B0" w:rsidP="009922C8">
            <w:pPr>
              <w:pStyle w:val="TableContents"/>
              <w:rPr>
                <w:rFonts w:ascii="Garamond" w:hAnsi="Garamond"/>
              </w:rPr>
            </w:pPr>
          </w:p>
          <w:p w:rsidR="007578B0" w:rsidRPr="002F3F79" w:rsidRDefault="00D900CF" w:rsidP="009922C8">
            <w:pPr>
              <w:pStyle w:val="TableContents"/>
              <w:rPr>
                <w:rFonts w:ascii="Garamond" w:hAnsi="Garamond"/>
              </w:rPr>
            </w:pPr>
            <w:r w:rsidRPr="002F3F79">
              <w:rPr>
                <w:rFonts w:ascii="Garamond" w:hAnsi="Garamond"/>
              </w:rPr>
              <w:t xml:space="preserve">Activity: </w:t>
            </w:r>
            <w:proofErr w:type="spellStart"/>
            <w:r w:rsidR="007578B0" w:rsidRPr="002F3F79">
              <w:rPr>
                <w:rFonts w:ascii="Garamond" w:hAnsi="Garamond"/>
              </w:rPr>
              <w:t>Wallersteins</w:t>
            </w:r>
            <w:proofErr w:type="spellEnd"/>
            <w:r w:rsidR="007578B0" w:rsidRPr="002F3F79">
              <w:rPr>
                <w:rFonts w:ascii="Garamond" w:hAnsi="Garamond"/>
              </w:rPr>
              <w:t xml:space="preserve"> World Systems Theory</w:t>
            </w:r>
          </w:p>
          <w:p w:rsidR="00D900CF" w:rsidRPr="002F3F79" w:rsidRDefault="00D900CF" w:rsidP="009922C8">
            <w:pPr>
              <w:pStyle w:val="TableContents"/>
              <w:rPr>
                <w:rFonts w:ascii="Garamond" w:hAnsi="Garamond"/>
              </w:rPr>
            </w:pPr>
            <w:r w:rsidRPr="002F3F79">
              <w:rPr>
                <w:rFonts w:ascii="Garamond" w:hAnsi="Garamond"/>
              </w:rPr>
              <w:t xml:space="preserve">Students evaluate the strengths and weaknesses of the model. Use the textbook reading and my notes. </w:t>
            </w:r>
          </w:p>
        </w:tc>
        <w:tc>
          <w:tcPr>
            <w:tcW w:w="4050" w:type="dxa"/>
            <w:shd w:val="clear" w:color="auto" w:fill="FFFFFF" w:themeFill="background1"/>
            <w:tcMar>
              <w:top w:w="0" w:type="dxa"/>
              <w:left w:w="10" w:type="dxa"/>
              <w:bottom w:w="0" w:type="dxa"/>
              <w:right w:w="10" w:type="dxa"/>
            </w:tcMar>
          </w:tcPr>
          <w:p w:rsidR="007578B0" w:rsidRPr="002F3F79" w:rsidRDefault="007578B0" w:rsidP="007578B0">
            <w:pPr>
              <w:pStyle w:val="TableContents"/>
              <w:spacing w:line="276" w:lineRule="auto"/>
              <w:rPr>
                <w:rFonts w:ascii="Garamond" w:hAnsi="Garamond" w:cs="Times New Roman"/>
              </w:rPr>
            </w:pPr>
            <w:r w:rsidRPr="002F3F79">
              <w:rPr>
                <w:rFonts w:ascii="Garamond" w:hAnsi="Garamond" w:cs="Times New Roman"/>
              </w:rPr>
              <w:t xml:space="preserve">De </w:t>
            </w:r>
            <w:proofErr w:type="spellStart"/>
            <w:r w:rsidRPr="002F3F79">
              <w:rPr>
                <w:rFonts w:ascii="Garamond" w:hAnsi="Garamond" w:cs="Times New Roman"/>
              </w:rPr>
              <w:t>Blij</w:t>
            </w:r>
            <w:proofErr w:type="spellEnd"/>
            <w:r w:rsidRPr="002F3F79">
              <w:rPr>
                <w:rFonts w:ascii="Garamond" w:hAnsi="Garamond" w:cs="Times New Roman"/>
              </w:rPr>
              <w:t xml:space="preserve">, Murphy, </w:t>
            </w:r>
            <w:proofErr w:type="spellStart"/>
            <w:r w:rsidRPr="002F3F79">
              <w:rPr>
                <w:rFonts w:ascii="Garamond" w:hAnsi="Garamond" w:cs="Times New Roman"/>
              </w:rPr>
              <w:t>Fouberg</w:t>
            </w:r>
            <w:proofErr w:type="spellEnd"/>
            <w:r w:rsidRPr="002F3F79">
              <w:rPr>
                <w:rFonts w:ascii="Garamond" w:hAnsi="Garamond" w:cs="Times New Roman"/>
              </w:rPr>
              <w:t xml:space="preserve">, </w:t>
            </w:r>
            <w:r w:rsidRPr="002F3F79">
              <w:rPr>
                <w:rFonts w:ascii="Garamond" w:hAnsi="Garamond" w:cs="Times New Roman"/>
                <w:u w:val="single"/>
              </w:rPr>
              <w:t>Human Geography</w:t>
            </w:r>
            <w:r w:rsidRPr="002F3F79">
              <w:rPr>
                <w:rFonts w:ascii="Garamond" w:hAnsi="Garamond" w:cs="Times New Roman"/>
                <w:i/>
                <w:u w:val="single"/>
              </w:rPr>
              <w:t>:</w:t>
            </w:r>
            <w:r w:rsidRPr="002F3F79">
              <w:rPr>
                <w:rFonts w:ascii="Garamond" w:hAnsi="Garamond" w:cs="Times New Roman"/>
                <w:i/>
              </w:rPr>
              <w:t xml:space="preserve"> People, Place, and Culture, </w:t>
            </w:r>
            <w:r w:rsidRPr="002F3F79">
              <w:rPr>
                <w:rFonts w:ascii="Garamond" w:hAnsi="Garamond" w:cs="Times New Roman"/>
              </w:rPr>
              <w:t>John Wiley &amp; Sons, 2007 pp.219-241</w:t>
            </w:r>
          </w:p>
          <w:p w:rsidR="007578B0" w:rsidRPr="002F3F79" w:rsidRDefault="007578B0" w:rsidP="007578B0">
            <w:pPr>
              <w:pStyle w:val="TableContents"/>
              <w:spacing w:line="276" w:lineRule="auto"/>
              <w:rPr>
                <w:rFonts w:ascii="Garamond" w:hAnsi="Garamond" w:cs="Times New Roman"/>
              </w:rPr>
            </w:pPr>
          </w:p>
          <w:p w:rsidR="007578B0" w:rsidRPr="002F3F79" w:rsidRDefault="007578B0" w:rsidP="007578B0">
            <w:pPr>
              <w:pStyle w:val="TableContents"/>
              <w:spacing w:line="276" w:lineRule="auto"/>
              <w:rPr>
                <w:rFonts w:ascii="Garamond" w:hAnsi="Garamond"/>
              </w:rPr>
            </w:pPr>
            <w:r w:rsidRPr="002F3F79">
              <w:rPr>
                <w:rFonts w:ascii="Garamond" w:hAnsi="Garamond" w:cs="Times New Roman"/>
              </w:rPr>
              <w:t>Chapter 8 reading part 1 (word)</w:t>
            </w:r>
          </w:p>
          <w:p w:rsidR="0078585B" w:rsidRPr="002F3F79" w:rsidRDefault="0078585B" w:rsidP="0078585B">
            <w:pPr>
              <w:pStyle w:val="TableContents"/>
              <w:spacing w:line="276" w:lineRule="auto"/>
              <w:rPr>
                <w:rFonts w:ascii="Garamond" w:hAnsi="Garamond" w:cs="Times New Roman"/>
              </w:rPr>
            </w:pPr>
          </w:p>
          <w:p w:rsidR="007578B0" w:rsidRPr="002F3F79" w:rsidRDefault="007578B0" w:rsidP="0078585B">
            <w:pPr>
              <w:pStyle w:val="TableContents"/>
              <w:spacing w:line="276" w:lineRule="auto"/>
              <w:rPr>
                <w:rFonts w:ascii="Garamond" w:hAnsi="Garamond" w:cs="Times New Roman"/>
              </w:rPr>
            </w:pPr>
            <w:r w:rsidRPr="002F3F79">
              <w:rPr>
                <w:rFonts w:ascii="Garamond" w:hAnsi="Garamond" w:cs="Times New Roman"/>
              </w:rPr>
              <w:t>Units of political organisation (word)</w:t>
            </w:r>
          </w:p>
          <w:p w:rsidR="007578B0" w:rsidRPr="002F3F79" w:rsidRDefault="007578B0" w:rsidP="0078585B">
            <w:pPr>
              <w:pStyle w:val="TableContents"/>
              <w:spacing w:line="276" w:lineRule="auto"/>
              <w:rPr>
                <w:rFonts w:ascii="Garamond" w:hAnsi="Garamond" w:cs="Times New Roman"/>
              </w:rPr>
            </w:pPr>
            <w:proofErr w:type="spellStart"/>
            <w:r w:rsidRPr="002F3F79">
              <w:rPr>
                <w:rFonts w:ascii="Garamond" w:hAnsi="Garamond" w:cs="Times New Roman"/>
              </w:rPr>
              <w:t>Wallerstein</w:t>
            </w:r>
            <w:proofErr w:type="spellEnd"/>
            <w:r w:rsidRPr="002F3F79">
              <w:rPr>
                <w:rFonts w:ascii="Garamond" w:hAnsi="Garamond" w:cs="Times New Roman"/>
              </w:rPr>
              <w:t xml:space="preserve"> world systems theory (word)</w:t>
            </w:r>
          </w:p>
          <w:p w:rsidR="00633983" w:rsidRPr="002F3F79" w:rsidRDefault="00434135" w:rsidP="0078585B">
            <w:pPr>
              <w:pStyle w:val="TableContents"/>
              <w:spacing w:line="276" w:lineRule="auto"/>
              <w:rPr>
                <w:rFonts w:ascii="Garamond" w:hAnsi="Garamond" w:cs="Times New Roman"/>
              </w:rPr>
            </w:pPr>
            <w:r w:rsidRPr="002F3F79">
              <w:rPr>
                <w:rFonts w:ascii="Garamond" w:hAnsi="Garamond" w:cs="Times New Roman"/>
              </w:rPr>
              <w:t xml:space="preserve"> </w:t>
            </w:r>
            <w:r w:rsidR="002F3F79" w:rsidRPr="002F3F79">
              <w:rPr>
                <w:rFonts w:ascii="Garamond" w:hAnsi="Garamond" w:cs="Times New Roman"/>
              </w:rPr>
              <w:t>(pp.232-234</w:t>
            </w:r>
            <w:r w:rsidR="00633983" w:rsidRPr="002F3F79">
              <w:rPr>
                <w:rFonts w:ascii="Garamond" w:hAnsi="Garamond" w:cs="Times New Roman"/>
              </w:rPr>
              <w:t xml:space="preserve"> Map)</w:t>
            </w:r>
          </w:p>
        </w:tc>
      </w:tr>
      <w:tr w:rsidR="007578B0" w:rsidRPr="00943F00" w:rsidTr="009922C8">
        <w:tc>
          <w:tcPr>
            <w:tcW w:w="1990" w:type="dxa"/>
            <w:shd w:val="clear" w:color="auto" w:fill="auto"/>
            <w:tcMar>
              <w:top w:w="55" w:type="dxa"/>
              <w:left w:w="55" w:type="dxa"/>
              <w:bottom w:w="55" w:type="dxa"/>
              <w:right w:w="55" w:type="dxa"/>
            </w:tcMar>
          </w:tcPr>
          <w:p w:rsidR="007578B0" w:rsidRPr="007578B0" w:rsidRDefault="007578B0" w:rsidP="009922C8">
            <w:pPr>
              <w:pStyle w:val="TableContents"/>
              <w:rPr>
                <w:rFonts w:ascii="Garamond" w:hAnsi="Garamond" w:cs="Times New Roman"/>
                <w:b/>
              </w:rPr>
            </w:pPr>
            <w:r>
              <w:rPr>
                <w:rFonts w:ascii="Garamond" w:hAnsi="Garamond" w:cs="Times New Roman"/>
                <w:b/>
              </w:rPr>
              <w:t>How do states organize their governments?</w:t>
            </w:r>
          </w:p>
        </w:tc>
        <w:tc>
          <w:tcPr>
            <w:tcW w:w="3690" w:type="dxa"/>
            <w:shd w:val="clear" w:color="auto" w:fill="auto"/>
            <w:tcMar>
              <w:top w:w="0" w:type="dxa"/>
              <w:left w:w="10" w:type="dxa"/>
              <w:bottom w:w="0" w:type="dxa"/>
              <w:right w:w="10" w:type="dxa"/>
            </w:tcMar>
          </w:tcPr>
          <w:p w:rsidR="00300699" w:rsidRPr="00943F00" w:rsidRDefault="00300699" w:rsidP="00300699">
            <w:pPr>
              <w:pStyle w:val="TableContents"/>
              <w:rPr>
                <w:rFonts w:ascii="Garamond" w:hAnsi="Garamond" w:cs="Times New Roman"/>
              </w:rPr>
            </w:pPr>
            <w:r>
              <w:rPr>
                <w:rFonts w:ascii="Garamond" w:hAnsi="Garamond" w:cs="Times New Roman"/>
              </w:rPr>
              <w:t>Students should be able to:</w:t>
            </w:r>
          </w:p>
          <w:p w:rsidR="00300699" w:rsidRPr="00943F00" w:rsidRDefault="00300699" w:rsidP="00300699">
            <w:pPr>
              <w:pStyle w:val="TableContents"/>
              <w:rPr>
                <w:rFonts w:ascii="Garamond" w:hAnsi="Garamond" w:cs="Times New Roman"/>
              </w:rPr>
            </w:pPr>
          </w:p>
          <w:p w:rsidR="00300699" w:rsidRDefault="00300699" w:rsidP="00300699">
            <w:pPr>
              <w:pStyle w:val="TableContents"/>
              <w:rPr>
                <w:rFonts w:ascii="Garamond" w:hAnsi="Garamond" w:cs="Times New Roman"/>
              </w:rPr>
            </w:pPr>
            <w:r>
              <w:rPr>
                <w:rFonts w:ascii="Garamond" w:hAnsi="Garamond" w:cs="Times New Roman"/>
              </w:rPr>
              <w:t>Understand and explain centrifugal and centripetal forces that unite and divide states.</w:t>
            </w:r>
          </w:p>
          <w:p w:rsidR="00300699" w:rsidRDefault="00300699" w:rsidP="00300699">
            <w:pPr>
              <w:pStyle w:val="TableContents"/>
              <w:rPr>
                <w:rFonts w:ascii="Garamond" w:hAnsi="Garamond" w:cs="Times New Roman"/>
              </w:rPr>
            </w:pPr>
          </w:p>
          <w:p w:rsidR="00300699" w:rsidRDefault="00300699" w:rsidP="00300699">
            <w:pPr>
              <w:pStyle w:val="TableContents"/>
              <w:rPr>
                <w:rFonts w:ascii="Garamond" w:hAnsi="Garamond" w:cs="Times New Roman"/>
              </w:rPr>
            </w:pPr>
            <w:r>
              <w:rPr>
                <w:rFonts w:ascii="Garamond" w:hAnsi="Garamond" w:cs="Times New Roman"/>
              </w:rPr>
              <w:t>Compare the differences between unitary and federal governments</w:t>
            </w:r>
          </w:p>
          <w:p w:rsidR="007578B0" w:rsidRDefault="007578B0" w:rsidP="00300699">
            <w:pPr>
              <w:pStyle w:val="TableContents"/>
              <w:rPr>
                <w:rFonts w:ascii="Garamond" w:hAnsi="Garamond" w:cs="Times New Roman"/>
              </w:rPr>
            </w:pPr>
          </w:p>
        </w:tc>
        <w:tc>
          <w:tcPr>
            <w:tcW w:w="4860" w:type="dxa"/>
            <w:shd w:val="clear" w:color="auto" w:fill="auto"/>
            <w:tcMar>
              <w:top w:w="55" w:type="dxa"/>
              <w:left w:w="55" w:type="dxa"/>
              <w:bottom w:w="55" w:type="dxa"/>
              <w:right w:w="55" w:type="dxa"/>
            </w:tcMar>
          </w:tcPr>
          <w:p w:rsidR="007578B0" w:rsidRDefault="007578B0" w:rsidP="009922C8">
            <w:pPr>
              <w:pStyle w:val="TableContents"/>
              <w:rPr>
                <w:rFonts w:ascii="Garamond" w:hAnsi="Garamond"/>
                <w:u w:val="single"/>
              </w:rPr>
            </w:pPr>
            <w:r w:rsidRPr="00300699">
              <w:rPr>
                <w:rFonts w:ascii="Garamond" w:hAnsi="Garamond"/>
                <w:u w:val="single"/>
              </w:rPr>
              <w:t>Centrifugal and centripetal</w:t>
            </w:r>
          </w:p>
          <w:p w:rsidR="00300699" w:rsidRPr="00300699" w:rsidRDefault="00300699" w:rsidP="009922C8">
            <w:pPr>
              <w:pStyle w:val="TableContents"/>
              <w:rPr>
                <w:rFonts w:ascii="Garamond" w:hAnsi="Garamond"/>
                <w:u w:val="single"/>
              </w:rPr>
            </w:pPr>
          </w:p>
          <w:p w:rsidR="00300699" w:rsidRPr="00300699" w:rsidRDefault="00300699" w:rsidP="00300699">
            <w:pPr>
              <w:widowControl/>
              <w:suppressAutoHyphens w:val="0"/>
              <w:autoSpaceDN/>
              <w:textAlignment w:val="auto"/>
              <w:rPr>
                <w:rFonts w:ascii="Garamond" w:eastAsia="Times New Roman" w:hAnsi="Garamond" w:cs="Arial"/>
                <w:color w:val="222222"/>
                <w:kern w:val="0"/>
                <w:lang w:val="en-US" w:eastAsia="ja-JP" w:bidi="ar-SA"/>
              </w:rPr>
            </w:pPr>
            <w:r w:rsidRPr="00300699">
              <w:rPr>
                <w:rFonts w:ascii="Garamond" w:eastAsia="Times New Roman" w:hAnsi="Garamond" w:cs="Tahoma"/>
                <w:color w:val="222222"/>
                <w:kern w:val="0"/>
                <w:lang w:val="en-US" w:eastAsia="ja-JP" w:bidi="ar-SA"/>
              </w:rPr>
              <w:t>Remember that </w:t>
            </w:r>
            <w:r w:rsidRPr="00300699">
              <w:rPr>
                <w:rFonts w:ascii="Garamond" w:eastAsia="Times New Roman" w:hAnsi="Garamond" w:cs="Tahoma"/>
                <w:b/>
                <w:bCs/>
                <w:color w:val="222222"/>
                <w:kern w:val="0"/>
                <w:lang w:val="en-US" w:eastAsia="ja-JP" w:bidi="ar-SA"/>
              </w:rPr>
              <w:t>Centrifugal forces</w:t>
            </w:r>
            <w:r w:rsidRPr="00300699">
              <w:rPr>
                <w:rFonts w:ascii="Garamond" w:eastAsia="Times New Roman" w:hAnsi="Garamond" w:cs="Tahoma"/>
                <w:color w:val="222222"/>
                <w:kern w:val="0"/>
                <w:lang w:val="en-US" w:eastAsia="ja-JP" w:bidi="ar-SA"/>
              </w:rPr>
              <w:t> pull countries apart and include things such as regionalism, et</w:t>
            </w:r>
            <w:r w:rsidRPr="00300699">
              <w:rPr>
                <w:rFonts w:ascii="Garamond" w:eastAsia="Times New Roman" w:hAnsi="Garamond" w:cs="Tahoma"/>
                <w:color w:val="222222"/>
                <w:kern w:val="0"/>
                <w:lang w:val="en-US" w:eastAsia="ja-JP" w:bidi="ar-SA"/>
              </w:rPr>
              <w:t>h</w:t>
            </w:r>
            <w:r w:rsidRPr="00300699">
              <w:rPr>
                <w:rFonts w:ascii="Garamond" w:eastAsia="Times New Roman" w:hAnsi="Garamond" w:cs="Tahoma"/>
                <w:color w:val="222222"/>
                <w:kern w:val="0"/>
                <w:lang w:val="en-US" w:eastAsia="ja-JP" w:bidi="ar-SA"/>
              </w:rPr>
              <w:t xml:space="preserve">nic differences and territorial disputes. By the late 1980s the central government of the Soviet Union was being pulled apart by powerful centrifugal forces, including the nationalist desires of many of its republics. </w:t>
            </w:r>
            <w:proofErr w:type="spellStart"/>
            <w:r w:rsidRPr="00300699">
              <w:rPr>
                <w:rFonts w:ascii="Garamond" w:eastAsia="Times New Roman" w:hAnsi="Garamond" w:cs="Tahoma"/>
                <w:color w:val="222222"/>
                <w:kern w:val="0"/>
                <w:lang w:val="en-US" w:eastAsia="ja-JP" w:bidi="ar-SA"/>
              </w:rPr>
              <w:t>Devloution</w:t>
            </w:r>
            <w:proofErr w:type="spellEnd"/>
            <w:r w:rsidRPr="00300699">
              <w:rPr>
                <w:rFonts w:ascii="Garamond" w:eastAsia="Times New Roman" w:hAnsi="Garamond" w:cs="Tahoma"/>
                <w:color w:val="222222"/>
                <w:kern w:val="0"/>
                <w:lang w:val="en-US" w:eastAsia="ja-JP" w:bidi="ar-SA"/>
              </w:rPr>
              <w:t xml:space="preserve"> is often caused by these forces.</w:t>
            </w:r>
          </w:p>
          <w:p w:rsidR="00300699" w:rsidRPr="00300699" w:rsidRDefault="00300699" w:rsidP="00300699">
            <w:pPr>
              <w:widowControl/>
              <w:suppressAutoHyphens w:val="0"/>
              <w:autoSpaceDN/>
              <w:textAlignment w:val="auto"/>
              <w:rPr>
                <w:rFonts w:ascii="Garamond" w:eastAsia="Times New Roman" w:hAnsi="Garamond" w:cs="Arial"/>
                <w:color w:val="222222"/>
                <w:kern w:val="0"/>
                <w:lang w:val="en-US" w:eastAsia="ja-JP" w:bidi="ar-SA"/>
              </w:rPr>
            </w:pPr>
          </w:p>
          <w:p w:rsidR="00300699" w:rsidRPr="00300699" w:rsidRDefault="00300699" w:rsidP="00300699">
            <w:pPr>
              <w:widowControl/>
              <w:suppressAutoHyphens w:val="0"/>
              <w:autoSpaceDN/>
              <w:textAlignment w:val="auto"/>
              <w:rPr>
                <w:rFonts w:ascii="Garamond" w:eastAsia="Times New Roman" w:hAnsi="Garamond" w:cs="Arial"/>
                <w:color w:val="222222"/>
                <w:kern w:val="0"/>
                <w:lang w:val="en-US" w:eastAsia="ja-JP" w:bidi="ar-SA"/>
              </w:rPr>
            </w:pPr>
            <w:r w:rsidRPr="00300699">
              <w:rPr>
                <w:rFonts w:ascii="Garamond" w:eastAsia="Times New Roman" w:hAnsi="Garamond" w:cs="Tahoma"/>
                <w:b/>
                <w:bCs/>
                <w:color w:val="222222"/>
                <w:kern w:val="0"/>
                <w:lang w:val="en-US" w:eastAsia="ja-JP" w:bidi="ar-SA"/>
              </w:rPr>
              <w:t>Centripetal forces</w:t>
            </w:r>
            <w:r w:rsidRPr="00300699">
              <w:rPr>
                <w:rFonts w:ascii="Garamond" w:eastAsia="Times New Roman" w:hAnsi="Garamond" w:cs="Tahoma"/>
                <w:color w:val="222222"/>
                <w:kern w:val="0"/>
                <w:lang w:val="en-US" w:eastAsia="ja-JP" w:bidi="ar-SA"/>
              </w:rPr>
              <w:t> bind countries together and include things strong national institutions, a strong central government or common history. </w:t>
            </w:r>
          </w:p>
          <w:p w:rsidR="00300699" w:rsidRPr="00300699" w:rsidRDefault="00300699" w:rsidP="00300699">
            <w:pPr>
              <w:pStyle w:val="TableContents"/>
              <w:rPr>
                <w:rFonts w:ascii="Garamond" w:hAnsi="Garamond"/>
                <w:u w:val="single"/>
              </w:rPr>
            </w:pPr>
          </w:p>
          <w:p w:rsidR="00551882" w:rsidRDefault="00551882" w:rsidP="00300699">
            <w:pPr>
              <w:pStyle w:val="TableContents"/>
              <w:rPr>
                <w:rFonts w:ascii="Garamond" w:hAnsi="Garamond"/>
                <w:u w:val="single"/>
              </w:rPr>
            </w:pPr>
          </w:p>
          <w:p w:rsidR="00300699" w:rsidRPr="00300699" w:rsidRDefault="00300699" w:rsidP="00300699">
            <w:pPr>
              <w:pStyle w:val="TableContents"/>
              <w:rPr>
                <w:rFonts w:ascii="Garamond" w:hAnsi="Garamond"/>
                <w:u w:val="single"/>
              </w:rPr>
            </w:pPr>
            <w:r w:rsidRPr="00565AA6">
              <w:rPr>
                <w:rFonts w:ascii="Garamond" w:hAnsi="Garamond"/>
                <w:u w:val="single"/>
              </w:rPr>
              <w:lastRenderedPageBreak/>
              <w:t>Textbook Activity</w:t>
            </w:r>
          </w:p>
          <w:p w:rsidR="00300699" w:rsidRDefault="00300699" w:rsidP="00300699">
            <w:pPr>
              <w:pStyle w:val="TableContents"/>
            </w:pPr>
            <w:r w:rsidRPr="00300699">
              <w:rPr>
                <w:rFonts w:ascii="Garamond" w:hAnsi="Garamond"/>
              </w:rPr>
              <w:t xml:space="preserve">Textbook reading De </w:t>
            </w:r>
            <w:proofErr w:type="spellStart"/>
            <w:r w:rsidRPr="00300699">
              <w:rPr>
                <w:rFonts w:ascii="Garamond" w:hAnsi="Garamond"/>
              </w:rPr>
              <w:t>Blij</w:t>
            </w:r>
            <w:proofErr w:type="spellEnd"/>
            <w:r w:rsidRPr="00300699">
              <w:rPr>
                <w:rFonts w:ascii="Garamond" w:hAnsi="Garamond"/>
              </w:rPr>
              <w:t xml:space="preserve"> p.234 and complete the worksheet</w:t>
            </w:r>
            <w:r>
              <w:t>.</w:t>
            </w:r>
          </w:p>
          <w:p w:rsidR="00300699" w:rsidRDefault="00300699" w:rsidP="00300699">
            <w:pPr>
              <w:pStyle w:val="TableContents"/>
              <w:rPr>
                <w:rFonts w:ascii="Garamond" w:hAnsi="Garamond"/>
                <w:u w:val="single"/>
              </w:rPr>
            </w:pPr>
          </w:p>
          <w:p w:rsidR="00300699" w:rsidRDefault="00300699" w:rsidP="00300699">
            <w:pPr>
              <w:pStyle w:val="TableContents"/>
              <w:rPr>
                <w:rFonts w:ascii="Garamond" w:hAnsi="Garamond"/>
                <w:u w:val="single"/>
              </w:rPr>
            </w:pPr>
            <w:r>
              <w:rPr>
                <w:rFonts w:ascii="Garamond" w:hAnsi="Garamond"/>
                <w:u w:val="single"/>
              </w:rPr>
              <w:t xml:space="preserve">Federal </w:t>
            </w:r>
            <w:proofErr w:type="spellStart"/>
            <w:r>
              <w:rPr>
                <w:rFonts w:ascii="Garamond" w:hAnsi="Garamond"/>
                <w:u w:val="single"/>
              </w:rPr>
              <w:t>vs</w:t>
            </w:r>
            <w:proofErr w:type="spellEnd"/>
            <w:r>
              <w:rPr>
                <w:rFonts w:ascii="Garamond" w:hAnsi="Garamond"/>
                <w:u w:val="single"/>
              </w:rPr>
              <w:t xml:space="preserve"> unitary</w:t>
            </w:r>
          </w:p>
          <w:p w:rsidR="00300699" w:rsidRDefault="00300699" w:rsidP="00300699">
            <w:pPr>
              <w:rPr>
                <w:rFonts w:ascii="Garamond" w:hAnsi="Garamond"/>
                <w:b/>
                <w:bCs/>
                <w:lang w:eastAsia="ja-JP"/>
              </w:rPr>
            </w:pPr>
          </w:p>
          <w:p w:rsidR="00300699" w:rsidRPr="00300699" w:rsidRDefault="00300699" w:rsidP="00300699">
            <w:pPr>
              <w:rPr>
                <w:rFonts w:ascii="Garamond" w:hAnsi="Garamond"/>
                <w:b/>
                <w:bCs/>
                <w:lang w:eastAsia="ja-JP"/>
              </w:rPr>
            </w:pPr>
            <w:r w:rsidRPr="00300699">
              <w:rPr>
                <w:rFonts w:ascii="Garamond" w:hAnsi="Garamond"/>
                <w:b/>
                <w:bCs/>
                <w:lang w:eastAsia="ja-JP"/>
              </w:rPr>
              <w:t>Unitary &amp; Federal Systems</w:t>
            </w:r>
          </w:p>
          <w:p w:rsidR="00300699" w:rsidRPr="00300699" w:rsidRDefault="00300699" w:rsidP="00300699">
            <w:pPr>
              <w:rPr>
                <w:rFonts w:ascii="Garamond" w:hAnsi="Garamond"/>
                <w:lang w:eastAsia="ja-JP"/>
              </w:rPr>
            </w:pPr>
            <w:r w:rsidRPr="00300699">
              <w:rPr>
                <w:rFonts w:ascii="Garamond" w:hAnsi="Garamond"/>
                <w:lang w:eastAsia="ja-JP"/>
              </w:rPr>
              <w:t xml:space="preserve">Unitary systems of government make rules for the whole country. The entire nation follows the central government. </w:t>
            </w:r>
            <w:smartTag w:uri="urn:schemas-microsoft-com:office:smarttags" w:element="country-region">
              <w:r w:rsidRPr="00300699">
                <w:rPr>
                  <w:rFonts w:ascii="Garamond" w:hAnsi="Garamond"/>
                  <w:lang w:eastAsia="ja-JP"/>
                </w:rPr>
                <w:t>France</w:t>
              </w:r>
            </w:smartTag>
            <w:r w:rsidRPr="00300699">
              <w:rPr>
                <w:rFonts w:ascii="Garamond" w:hAnsi="Garamond"/>
                <w:lang w:eastAsia="ja-JP"/>
              </w:rPr>
              <w:t xml:space="preserve">, </w:t>
            </w:r>
            <w:smartTag w:uri="urn:schemas-microsoft-com:office:smarttags" w:element="country-region">
              <w:r w:rsidRPr="00300699">
                <w:rPr>
                  <w:rFonts w:ascii="Garamond" w:hAnsi="Garamond"/>
                  <w:lang w:eastAsia="ja-JP"/>
                </w:rPr>
                <w:t>Italy</w:t>
              </w:r>
            </w:smartTag>
            <w:r w:rsidRPr="00300699">
              <w:rPr>
                <w:rFonts w:ascii="Garamond" w:hAnsi="Garamond"/>
                <w:lang w:eastAsia="ja-JP"/>
              </w:rPr>
              <w:t xml:space="preserve">, and </w:t>
            </w:r>
            <w:smartTag w:uri="urn:schemas-microsoft-com:office:smarttags" w:element="place">
              <w:smartTag w:uri="urn:schemas-microsoft-com:office:smarttags" w:element="country-region">
                <w:r w:rsidRPr="00300699">
                  <w:rPr>
                    <w:rFonts w:ascii="Garamond" w:hAnsi="Garamond"/>
                    <w:lang w:eastAsia="ja-JP"/>
                  </w:rPr>
                  <w:t>Japan</w:t>
                </w:r>
              </w:smartTag>
            </w:smartTag>
            <w:r w:rsidRPr="00300699">
              <w:rPr>
                <w:rFonts w:ascii="Garamond" w:hAnsi="Garamond"/>
                <w:lang w:eastAsia="ja-JP"/>
              </w:rPr>
              <w:t xml:space="preserve">, are unitary democratic systems. </w:t>
            </w:r>
            <w:smartTag w:uri="urn:schemas-microsoft-com:office:smarttags" w:element="country-region">
              <w:r w:rsidRPr="00300699">
                <w:rPr>
                  <w:rFonts w:ascii="Garamond" w:hAnsi="Garamond"/>
                  <w:lang w:eastAsia="ja-JP"/>
                </w:rPr>
                <w:t>China</w:t>
              </w:r>
            </w:smartTag>
            <w:r w:rsidRPr="00300699">
              <w:rPr>
                <w:rFonts w:ascii="Garamond" w:hAnsi="Garamond"/>
                <w:lang w:eastAsia="ja-JP"/>
              </w:rPr>
              <w:t xml:space="preserve">, </w:t>
            </w:r>
            <w:smartTag w:uri="urn:schemas-microsoft-com:office:smarttags" w:element="country-region">
              <w:r w:rsidRPr="00300699">
                <w:rPr>
                  <w:rFonts w:ascii="Garamond" w:hAnsi="Garamond"/>
                  <w:lang w:eastAsia="ja-JP"/>
                </w:rPr>
                <w:t>Cuba</w:t>
              </w:r>
            </w:smartTag>
            <w:r w:rsidRPr="00300699">
              <w:rPr>
                <w:rFonts w:ascii="Garamond" w:hAnsi="Garamond"/>
                <w:lang w:eastAsia="ja-JP"/>
              </w:rPr>
              <w:t xml:space="preserve">, and </w:t>
            </w:r>
            <w:smartTag w:uri="urn:schemas-microsoft-com:office:smarttags" w:element="place">
              <w:smartTag w:uri="urn:schemas-microsoft-com:office:smarttags" w:element="country-region">
                <w:r w:rsidRPr="00300699">
                  <w:rPr>
                    <w:rFonts w:ascii="Garamond" w:hAnsi="Garamond"/>
                    <w:lang w:eastAsia="ja-JP"/>
                  </w:rPr>
                  <w:t>Vietnam</w:t>
                </w:r>
              </w:smartTag>
            </w:smartTag>
            <w:r w:rsidRPr="00300699">
              <w:rPr>
                <w:rFonts w:ascii="Garamond" w:hAnsi="Garamond"/>
                <w:lang w:eastAsia="ja-JP"/>
              </w:rPr>
              <w:t xml:space="preserve"> and undemocratic unitary systems. Federal systems have power shared between the central government and provincial/ state/ or prefectural governments. </w:t>
            </w:r>
          </w:p>
          <w:p w:rsidR="00300699" w:rsidRPr="00300699" w:rsidRDefault="00300699" w:rsidP="00300699">
            <w:pPr>
              <w:rPr>
                <w:rFonts w:ascii="Garamond" w:hAnsi="Garamond"/>
                <w:lang w:eastAsia="ja-JP"/>
              </w:rPr>
            </w:pPr>
          </w:p>
          <w:p w:rsidR="00300699" w:rsidRPr="00300699" w:rsidRDefault="00300699" w:rsidP="00300699">
            <w:pPr>
              <w:rPr>
                <w:rFonts w:ascii="Garamond" w:hAnsi="Garamond"/>
                <w:lang w:eastAsia="ja-JP"/>
              </w:rPr>
            </w:pPr>
            <w:r w:rsidRPr="00300699">
              <w:rPr>
                <w:rFonts w:ascii="Garamond" w:hAnsi="Garamond"/>
                <w:lang w:eastAsia="ja-JP"/>
              </w:rPr>
              <w:t>Federal sometimes called a confederation on the test.</w:t>
            </w:r>
          </w:p>
          <w:p w:rsidR="00300699" w:rsidRDefault="00300699" w:rsidP="009922C8">
            <w:pPr>
              <w:pStyle w:val="TableContents"/>
              <w:rPr>
                <w:rFonts w:ascii="Garamond" w:hAnsi="Garamond"/>
                <w:u w:val="single"/>
              </w:rPr>
            </w:pPr>
          </w:p>
          <w:p w:rsidR="00300699" w:rsidRDefault="00300699" w:rsidP="009922C8">
            <w:pPr>
              <w:pStyle w:val="TableContents"/>
              <w:rPr>
                <w:rFonts w:ascii="Garamond" w:hAnsi="Garamond"/>
                <w:u w:val="single"/>
              </w:rPr>
            </w:pPr>
            <w:r w:rsidRPr="00565AA6">
              <w:rPr>
                <w:rFonts w:ascii="Garamond" w:hAnsi="Garamond"/>
                <w:u w:val="single"/>
              </w:rPr>
              <w:t>Check the answers to these worksheets after the Exams</w:t>
            </w:r>
          </w:p>
          <w:p w:rsidR="00300699" w:rsidRDefault="00300699" w:rsidP="009922C8">
            <w:pPr>
              <w:pStyle w:val="TableContents"/>
              <w:rPr>
                <w:rFonts w:ascii="Garamond" w:hAnsi="Garamond"/>
                <w:u w:val="single"/>
              </w:rPr>
            </w:pPr>
          </w:p>
          <w:p w:rsidR="007578B0" w:rsidRDefault="007578B0" w:rsidP="009922C8">
            <w:pPr>
              <w:pStyle w:val="TableContents"/>
              <w:rPr>
                <w:rFonts w:ascii="Garamond" w:hAnsi="Garamond"/>
                <w:u w:val="single"/>
              </w:rPr>
            </w:pPr>
            <w:r>
              <w:rPr>
                <w:rFonts w:ascii="Garamond" w:hAnsi="Garamond"/>
                <w:u w:val="single"/>
              </w:rPr>
              <w:t>Devolution / balkanization</w:t>
            </w:r>
          </w:p>
          <w:p w:rsidR="00565AA6" w:rsidRDefault="00565AA6" w:rsidP="009922C8">
            <w:pPr>
              <w:pStyle w:val="TableContents"/>
              <w:rPr>
                <w:rFonts w:ascii="Garamond" w:hAnsi="Garamond"/>
                <w:u w:val="single"/>
              </w:rPr>
            </w:pPr>
          </w:p>
          <w:p w:rsidR="00565AA6" w:rsidRPr="00565AA6" w:rsidRDefault="00565AA6" w:rsidP="009922C8">
            <w:pPr>
              <w:pStyle w:val="TableContents"/>
              <w:rPr>
                <w:rFonts w:ascii="Garamond" w:hAnsi="Garamond"/>
              </w:rPr>
            </w:pPr>
            <w:r w:rsidRPr="00565AA6">
              <w:rPr>
                <w:rFonts w:ascii="Garamond" w:hAnsi="Garamond"/>
              </w:rPr>
              <w:t xml:space="preserve">Devolution and balkanization are often caused by centrifugal forces. </w:t>
            </w:r>
          </w:p>
          <w:p w:rsidR="00565AA6" w:rsidRPr="00565AA6" w:rsidRDefault="00565AA6" w:rsidP="009922C8">
            <w:pPr>
              <w:pStyle w:val="TableContents"/>
              <w:rPr>
                <w:rFonts w:ascii="Garamond" w:hAnsi="Garamond"/>
              </w:rPr>
            </w:pPr>
            <w:r w:rsidRPr="00565AA6">
              <w:rPr>
                <w:rFonts w:ascii="Garamond" w:hAnsi="Garamond"/>
              </w:rPr>
              <w:t>Students take notes on Ethno-cultural, Eco</w:t>
            </w:r>
            <w:r w:rsidR="002C70E6">
              <w:rPr>
                <w:rFonts w:ascii="Garamond" w:hAnsi="Garamond"/>
              </w:rPr>
              <w:t>nomic and spatial devolutionary forces</w:t>
            </w:r>
            <w:r w:rsidR="00F23445">
              <w:rPr>
                <w:rFonts w:ascii="Garamond" w:hAnsi="Garamond"/>
              </w:rPr>
              <w:t xml:space="preserve"> from the textbook pp.236- 240</w:t>
            </w:r>
          </w:p>
          <w:p w:rsidR="007578B0" w:rsidRPr="007578B0" w:rsidRDefault="007578B0" w:rsidP="00565AA6">
            <w:pPr>
              <w:pStyle w:val="TableContents"/>
              <w:rPr>
                <w:rFonts w:ascii="Garamond" w:hAnsi="Garamond"/>
                <w:u w:val="single"/>
              </w:rPr>
            </w:pPr>
          </w:p>
        </w:tc>
        <w:tc>
          <w:tcPr>
            <w:tcW w:w="4050" w:type="dxa"/>
            <w:shd w:val="clear" w:color="auto" w:fill="auto"/>
            <w:tcMar>
              <w:top w:w="0" w:type="dxa"/>
              <w:left w:w="10" w:type="dxa"/>
              <w:bottom w:w="0" w:type="dxa"/>
              <w:right w:w="10" w:type="dxa"/>
            </w:tcMar>
          </w:tcPr>
          <w:p w:rsidR="00300699" w:rsidRDefault="00300699" w:rsidP="007578B0">
            <w:pPr>
              <w:pStyle w:val="TableContents"/>
              <w:spacing w:line="276" w:lineRule="auto"/>
              <w:rPr>
                <w:rFonts w:ascii="Garamond" w:hAnsi="Garamond" w:cs="Times New Roman"/>
              </w:rPr>
            </w:pPr>
            <w:r>
              <w:rPr>
                <w:rFonts w:ascii="Garamond" w:hAnsi="Garamond" w:cs="Times New Roman"/>
              </w:rPr>
              <w:lastRenderedPageBreak/>
              <w:t>Centrifugal and Centripetal forces (word)</w:t>
            </w:r>
          </w:p>
          <w:p w:rsidR="00300699" w:rsidRDefault="00300699" w:rsidP="00300699">
            <w:pPr>
              <w:pStyle w:val="TableContents"/>
              <w:spacing w:line="276" w:lineRule="auto"/>
              <w:rPr>
                <w:rFonts w:ascii="Garamond" w:hAnsi="Garamond" w:cs="Times New Roman"/>
              </w:rPr>
            </w:pPr>
            <w:r w:rsidRPr="002F3F79">
              <w:rPr>
                <w:rFonts w:ascii="Garamond" w:hAnsi="Garamond" w:cs="Times New Roman"/>
              </w:rPr>
              <w:t xml:space="preserve">De </w:t>
            </w:r>
            <w:proofErr w:type="spellStart"/>
            <w:r w:rsidRPr="002F3F79">
              <w:rPr>
                <w:rFonts w:ascii="Garamond" w:hAnsi="Garamond" w:cs="Times New Roman"/>
              </w:rPr>
              <w:t>Blij</w:t>
            </w:r>
            <w:proofErr w:type="spellEnd"/>
            <w:r w:rsidRPr="002F3F79">
              <w:rPr>
                <w:rFonts w:ascii="Garamond" w:hAnsi="Garamond" w:cs="Times New Roman"/>
              </w:rPr>
              <w:t xml:space="preserve">, Murphy, </w:t>
            </w:r>
            <w:proofErr w:type="spellStart"/>
            <w:r w:rsidRPr="002F3F79">
              <w:rPr>
                <w:rFonts w:ascii="Garamond" w:hAnsi="Garamond" w:cs="Times New Roman"/>
              </w:rPr>
              <w:t>Fouberg</w:t>
            </w:r>
            <w:proofErr w:type="spellEnd"/>
            <w:r w:rsidRPr="002F3F79">
              <w:rPr>
                <w:rFonts w:ascii="Garamond" w:hAnsi="Garamond" w:cs="Times New Roman"/>
              </w:rPr>
              <w:t xml:space="preserve">, </w:t>
            </w:r>
            <w:r w:rsidRPr="002F3F79">
              <w:rPr>
                <w:rFonts w:ascii="Garamond" w:hAnsi="Garamond" w:cs="Times New Roman"/>
                <w:u w:val="single"/>
              </w:rPr>
              <w:t>Human Geography</w:t>
            </w:r>
            <w:r w:rsidRPr="002F3F79">
              <w:rPr>
                <w:rFonts w:ascii="Garamond" w:hAnsi="Garamond" w:cs="Times New Roman"/>
                <w:i/>
                <w:u w:val="single"/>
              </w:rPr>
              <w:t>:</w:t>
            </w:r>
            <w:r w:rsidRPr="002F3F79">
              <w:rPr>
                <w:rFonts w:ascii="Garamond" w:hAnsi="Garamond" w:cs="Times New Roman"/>
                <w:i/>
              </w:rPr>
              <w:t xml:space="preserve"> People, Place, and Culture, </w:t>
            </w:r>
            <w:r w:rsidRPr="002F3F79">
              <w:rPr>
                <w:rFonts w:ascii="Garamond" w:hAnsi="Garamond" w:cs="Times New Roman"/>
              </w:rPr>
              <w:t>John Wiley &amp; Sons, 2007 pp.219-241</w:t>
            </w:r>
          </w:p>
          <w:p w:rsidR="00D67C06" w:rsidRDefault="00D67C06" w:rsidP="00300699">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300699" w:rsidRDefault="00300699" w:rsidP="007578B0">
            <w:pPr>
              <w:pStyle w:val="TableContents"/>
              <w:spacing w:line="276" w:lineRule="auto"/>
              <w:rPr>
                <w:rFonts w:ascii="Garamond" w:hAnsi="Garamond" w:cs="Times New Roman"/>
              </w:rPr>
            </w:pPr>
          </w:p>
          <w:p w:rsidR="000B0375" w:rsidRDefault="000B0375" w:rsidP="007578B0">
            <w:pPr>
              <w:pStyle w:val="TableContents"/>
              <w:spacing w:line="276" w:lineRule="auto"/>
              <w:rPr>
                <w:rFonts w:ascii="Garamond" w:hAnsi="Garamond" w:cs="Times New Roman"/>
              </w:rPr>
            </w:pPr>
          </w:p>
          <w:p w:rsidR="000B0375" w:rsidRDefault="000B0375" w:rsidP="007578B0">
            <w:pPr>
              <w:pStyle w:val="TableContents"/>
              <w:spacing w:line="276" w:lineRule="auto"/>
              <w:rPr>
                <w:rFonts w:ascii="Garamond" w:hAnsi="Garamond" w:cs="Times New Roman"/>
              </w:rPr>
            </w:pPr>
          </w:p>
          <w:p w:rsidR="000B0375" w:rsidRDefault="000B0375" w:rsidP="007578B0">
            <w:pPr>
              <w:pStyle w:val="TableContents"/>
              <w:spacing w:line="276" w:lineRule="auto"/>
              <w:rPr>
                <w:rFonts w:ascii="Garamond" w:hAnsi="Garamond" w:cs="Times New Roman"/>
              </w:rPr>
            </w:pPr>
          </w:p>
          <w:p w:rsidR="000B0375" w:rsidRDefault="000B0375" w:rsidP="007578B0">
            <w:pPr>
              <w:pStyle w:val="TableContents"/>
              <w:spacing w:line="276" w:lineRule="auto"/>
              <w:rPr>
                <w:rFonts w:ascii="Garamond" w:hAnsi="Garamond" w:cs="Times New Roman"/>
              </w:rPr>
            </w:pPr>
          </w:p>
          <w:p w:rsidR="000B0375" w:rsidRDefault="000B0375" w:rsidP="007578B0">
            <w:pPr>
              <w:pStyle w:val="TableContents"/>
              <w:spacing w:line="276" w:lineRule="auto"/>
              <w:rPr>
                <w:rFonts w:ascii="Garamond" w:hAnsi="Garamond" w:cs="Times New Roman"/>
              </w:rPr>
            </w:pPr>
          </w:p>
          <w:p w:rsidR="007578B0" w:rsidRPr="00943F00" w:rsidRDefault="00300699" w:rsidP="007578B0">
            <w:pPr>
              <w:pStyle w:val="TableContents"/>
              <w:spacing w:line="276" w:lineRule="auto"/>
              <w:rPr>
                <w:rFonts w:ascii="Garamond" w:hAnsi="Garamond" w:cs="Times New Roman"/>
              </w:rPr>
            </w:pPr>
            <w:r>
              <w:rPr>
                <w:rFonts w:ascii="Garamond" w:hAnsi="Garamond" w:cs="Times New Roman"/>
              </w:rPr>
              <w:t>Unitary v Federal Gov1 (word)</w:t>
            </w:r>
          </w:p>
        </w:tc>
      </w:tr>
      <w:tr w:rsidR="00565AA6" w:rsidRPr="00943F00" w:rsidTr="009922C8">
        <w:tc>
          <w:tcPr>
            <w:tcW w:w="1990" w:type="dxa"/>
            <w:shd w:val="clear" w:color="auto" w:fill="auto"/>
            <w:tcMar>
              <w:top w:w="55" w:type="dxa"/>
              <w:left w:w="55" w:type="dxa"/>
              <w:bottom w:w="55" w:type="dxa"/>
              <w:right w:w="55" w:type="dxa"/>
            </w:tcMar>
          </w:tcPr>
          <w:p w:rsidR="002C70E6" w:rsidRDefault="002C70E6" w:rsidP="00565AA6">
            <w:pPr>
              <w:pStyle w:val="TableContents"/>
              <w:rPr>
                <w:rFonts w:ascii="Garamond" w:hAnsi="Garamond"/>
                <w:b/>
              </w:rPr>
            </w:pPr>
            <w:r>
              <w:rPr>
                <w:rFonts w:ascii="Garamond" w:hAnsi="Garamond"/>
                <w:b/>
              </w:rPr>
              <w:lastRenderedPageBreak/>
              <w:t>Electoral Geography</w:t>
            </w:r>
          </w:p>
          <w:p w:rsidR="002C70E6" w:rsidRDefault="002C70E6" w:rsidP="00565AA6">
            <w:pPr>
              <w:pStyle w:val="TableContents"/>
              <w:rPr>
                <w:rFonts w:ascii="Garamond" w:hAnsi="Garamond"/>
                <w:b/>
              </w:rPr>
            </w:pPr>
          </w:p>
          <w:p w:rsidR="00565AA6" w:rsidRPr="00565AA6" w:rsidRDefault="00565AA6" w:rsidP="00565AA6">
            <w:pPr>
              <w:pStyle w:val="TableContents"/>
              <w:rPr>
                <w:rFonts w:ascii="Garamond" w:hAnsi="Garamond"/>
                <w:b/>
              </w:rPr>
            </w:pPr>
            <w:r w:rsidRPr="00565AA6">
              <w:rPr>
                <w:rFonts w:ascii="Garamond" w:hAnsi="Garamond"/>
                <w:b/>
              </w:rPr>
              <w:t>Gerrymandering</w:t>
            </w:r>
          </w:p>
          <w:p w:rsidR="00565AA6" w:rsidRPr="007578B0" w:rsidRDefault="00565AA6" w:rsidP="009922C8">
            <w:pPr>
              <w:pStyle w:val="TableContents"/>
              <w:rPr>
                <w:rFonts w:ascii="Garamond" w:hAnsi="Garamond"/>
                <w:b/>
              </w:rPr>
            </w:pPr>
          </w:p>
        </w:tc>
        <w:tc>
          <w:tcPr>
            <w:tcW w:w="3690" w:type="dxa"/>
            <w:shd w:val="clear" w:color="auto" w:fill="auto"/>
            <w:tcMar>
              <w:top w:w="0" w:type="dxa"/>
              <w:left w:w="10" w:type="dxa"/>
              <w:bottom w:w="0" w:type="dxa"/>
              <w:right w:w="10" w:type="dxa"/>
            </w:tcMar>
          </w:tcPr>
          <w:p w:rsidR="00565AA6" w:rsidRDefault="002C70E6" w:rsidP="009922C8">
            <w:pPr>
              <w:pStyle w:val="TableContents"/>
              <w:rPr>
                <w:rFonts w:ascii="Garamond" w:hAnsi="Garamond" w:cs="Times New Roman"/>
              </w:rPr>
            </w:pPr>
            <w:r>
              <w:rPr>
                <w:rFonts w:ascii="Garamond" w:hAnsi="Garamond" w:cs="Times New Roman"/>
              </w:rPr>
              <w:lastRenderedPageBreak/>
              <w:t>Students should be able to:</w:t>
            </w:r>
          </w:p>
          <w:p w:rsidR="002C70E6" w:rsidRDefault="002C70E6" w:rsidP="009922C8">
            <w:pPr>
              <w:pStyle w:val="TableContents"/>
              <w:rPr>
                <w:rFonts w:ascii="Garamond" w:hAnsi="Garamond" w:cs="Times New Roman"/>
              </w:rPr>
            </w:pPr>
          </w:p>
          <w:p w:rsidR="002C70E6" w:rsidRDefault="002C70E6" w:rsidP="009922C8">
            <w:pPr>
              <w:pStyle w:val="TableContents"/>
              <w:rPr>
                <w:rFonts w:ascii="Garamond" w:hAnsi="Garamond" w:cs="Times New Roman"/>
              </w:rPr>
            </w:pPr>
            <w:r>
              <w:rPr>
                <w:rFonts w:ascii="Garamond" w:hAnsi="Garamond" w:cs="Times New Roman"/>
              </w:rPr>
              <w:t>Understand and explain different types of Gerrymandering</w:t>
            </w:r>
          </w:p>
        </w:tc>
        <w:tc>
          <w:tcPr>
            <w:tcW w:w="4860" w:type="dxa"/>
            <w:shd w:val="clear" w:color="auto" w:fill="auto"/>
            <w:tcMar>
              <w:top w:w="55" w:type="dxa"/>
              <w:left w:w="55" w:type="dxa"/>
              <w:bottom w:w="55" w:type="dxa"/>
              <w:right w:w="55" w:type="dxa"/>
            </w:tcMar>
          </w:tcPr>
          <w:p w:rsidR="002C70E6" w:rsidRPr="00551882" w:rsidRDefault="002C70E6" w:rsidP="007578B0">
            <w:pPr>
              <w:pStyle w:val="TableContents"/>
              <w:rPr>
                <w:u w:val="single"/>
              </w:rPr>
            </w:pPr>
            <w:r w:rsidRPr="00551882">
              <w:rPr>
                <w:u w:val="single"/>
              </w:rPr>
              <w:t>Task</w:t>
            </w:r>
          </w:p>
          <w:p w:rsidR="002C70E6" w:rsidRDefault="002C70E6" w:rsidP="007578B0">
            <w:pPr>
              <w:pStyle w:val="TableContents"/>
            </w:pPr>
            <w:r w:rsidRPr="003C5541">
              <w:t>Students work through the seven page worksheet to gain an understanding of ‘gerrymandering’</w:t>
            </w:r>
            <w:r>
              <w:t xml:space="preserve">. </w:t>
            </w:r>
          </w:p>
          <w:p w:rsidR="002C70E6" w:rsidRDefault="002C70E6" w:rsidP="007578B0">
            <w:pPr>
              <w:pStyle w:val="TableContents"/>
            </w:pPr>
          </w:p>
          <w:p w:rsidR="00565AA6" w:rsidRDefault="002C70E6" w:rsidP="007578B0">
            <w:pPr>
              <w:pStyle w:val="TableContents"/>
              <w:rPr>
                <w:rFonts w:ascii="Garamond" w:hAnsi="Garamond"/>
                <w:u w:val="single"/>
              </w:rPr>
            </w:pPr>
            <w:r>
              <w:lastRenderedPageBreak/>
              <w:t xml:space="preserve">All instructions are on the worksheet. </w:t>
            </w:r>
          </w:p>
          <w:p w:rsidR="002C70E6" w:rsidRDefault="002C70E6" w:rsidP="007578B0">
            <w:pPr>
              <w:pStyle w:val="TableContents"/>
              <w:rPr>
                <w:rFonts w:ascii="Garamond" w:hAnsi="Garamond"/>
                <w:u w:val="single"/>
              </w:rPr>
            </w:pPr>
          </w:p>
          <w:p w:rsidR="002C70E6" w:rsidRDefault="002C70E6" w:rsidP="007578B0">
            <w:pPr>
              <w:pStyle w:val="TableContents"/>
              <w:rPr>
                <w:rFonts w:ascii="Garamond" w:hAnsi="Garamond"/>
                <w:u w:val="single"/>
              </w:rPr>
            </w:pPr>
            <w:r>
              <w:rPr>
                <w:rFonts w:ascii="Garamond" w:hAnsi="Garamond"/>
                <w:u w:val="single"/>
              </w:rPr>
              <w:t>Homework Reading</w:t>
            </w:r>
          </w:p>
          <w:p w:rsidR="002C70E6" w:rsidRPr="002F3F79" w:rsidRDefault="002C70E6" w:rsidP="002C70E6">
            <w:pPr>
              <w:pStyle w:val="TableContents"/>
              <w:shd w:val="clear" w:color="auto" w:fill="FFFFFF" w:themeFill="background1"/>
              <w:spacing w:line="276" w:lineRule="auto"/>
              <w:rPr>
                <w:rFonts w:ascii="Garamond" w:hAnsi="Garamond" w:cs="Times New Roman"/>
              </w:rPr>
            </w:pPr>
            <w:r>
              <w:rPr>
                <w:rFonts w:ascii="Garamond" w:hAnsi="Garamond" w:cs="Times New Roman"/>
              </w:rPr>
              <w:t>(How do states organise themselves)</w:t>
            </w:r>
          </w:p>
          <w:p w:rsidR="002C70E6" w:rsidRDefault="002C70E6" w:rsidP="007578B0">
            <w:pPr>
              <w:pStyle w:val="TableContents"/>
              <w:rPr>
                <w:rFonts w:ascii="Garamond" w:hAnsi="Garamond"/>
                <w:u w:val="single"/>
              </w:rPr>
            </w:pPr>
          </w:p>
        </w:tc>
        <w:tc>
          <w:tcPr>
            <w:tcW w:w="4050" w:type="dxa"/>
            <w:shd w:val="clear" w:color="auto" w:fill="auto"/>
            <w:tcMar>
              <w:top w:w="0" w:type="dxa"/>
              <w:left w:w="10" w:type="dxa"/>
              <w:bottom w:w="0" w:type="dxa"/>
              <w:right w:w="10" w:type="dxa"/>
            </w:tcMar>
          </w:tcPr>
          <w:p w:rsidR="002C70E6" w:rsidRDefault="002C70E6" w:rsidP="002C70E6">
            <w:pPr>
              <w:pStyle w:val="TableContents"/>
              <w:spacing w:line="276" w:lineRule="auto"/>
              <w:rPr>
                <w:rFonts w:ascii="Garamond" w:hAnsi="Garamond" w:cs="Times New Roman"/>
              </w:rPr>
            </w:pPr>
            <w:r>
              <w:rPr>
                <w:rFonts w:ascii="Garamond" w:hAnsi="Garamond" w:cs="Times New Roman"/>
              </w:rPr>
              <w:lastRenderedPageBreak/>
              <w:t>Centrifugal and Centripetal forces (word)</w:t>
            </w:r>
          </w:p>
          <w:p w:rsidR="002C70E6" w:rsidRDefault="002C70E6" w:rsidP="002C70E6">
            <w:pPr>
              <w:pStyle w:val="TableContents"/>
              <w:spacing w:line="276" w:lineRule="auto"/>
              <w:rPr>
                <w:rFonts w:ascii="Garamond" w:hAnsi="Garamond" w:cs="Times New Roman"/>
              </w:rPr>
            </w:pPr>
            <w:r w:rsidRPr="002F3F79">
              <w:rPr>
                <w:rFonts w:ascii="Garamond" w:hAnsi="Garamond" w:cs="Times New Roman"/>
              </w:rPr>
              <w:t xml:space="preserve">De </w:t>
            </w:r>
            <w:proofErr w:type="spellStart"/>
            <w:r w:rsidRPr="002F3F79">
              <w:rPr>
                <w:rFonts w:ascii="Garamond" w:hAnsi="Garamond" w:cs="Times New Roman"/>
              </w:rPr>
              <w:t>Blij</w:t>
            </w:r>
            <w:proofErr w:type="spellEnd"/>
            <w:r w:rsidRPr="002F3F79">
              <w:rPr>
                <w:rFonts w:ascii="Garamond" w:hAnsi="Garamond" w:cs="Times New Roman"/>
              </w:rPr>
              <w:t xml:space="preserve">, Murphy, </w:t>
            </w:r>
            <w:proofErr w:type="spellStart"/>
            <w:r w:rsidRPr="002F3F79">
              <w:rPr>
                <w:rFonts w:ascii="Garamond" w:hAnsi="Garamond" w:cs="Times New Roman"/>
              </w:rPr>
              <w:t>Fouberg</w:t>
            </w:r>
            <w:proofErr w:type="spellEnd"/>
            <w:r w:rsidRPr="002F3F79">
              <w:rPr>
                <w:rFonts w:ascii="Garamond" w:hAnsi="Garamond" w:cs="Times New Roman"/>
              </w:rPr>
              <w:t xml:space="preserve">, </w:t>
            </w:r>
            <w:r w:rsidRPr="002F3F79">
              <w:rPr>
                <w:rFonts w:ascii="Garamond" w:hAnsi="Garamond" w:cs="Times New Roman"/>
                <w:u w:val="single"/>
              </w:rPr>
              <w:t>Human Geography</w:t>
            </w:r>
            <w:r w:rsidRPr="002F3F79">
              <w:rPr>
                <w:rFonts w:ascii="Garamond" w:hAnsi="Garamond" w:cs="Times New Roman"/>
                <w:i/>
                <w:u w:val="single"/>
              </w:rPr>
              <w:t>:</w:t>
            </w:r>
            <w:r w:rsidRPr="002F3F79">
              <w:rPr>
                <w:rFonts w:ascii="Garamond" w:hAnsi="Garamond" w:cs="Times New Roman"/>
                <w:i/>
              </w:rPr>
              <w:t xml:space="preserve"> People, Place, and Culture, </w:t>
            </w:r>
            <w:r w:rsidRPr="002F3F79">
              <w:rPr>
                <w:rFonts w:ascii="Garamond" w:hAnsi="Garamond" w:cs="Times New Roman"/>
              </w:rPr>
              <w:t>Jo</w:t>
            </w:r>
            <w:r>
              <w:rPr>
                <w:rFonts w:ascii="Garamond" w:hAnsi="Garamond" w:cs="Times New Roman"/>
              </w:rPr>
              <w:t>hn Wiley &amp; Sons, 2007 pp.241-241</w:t>
            </w:r>
          </w:p>
          <w:p w:rsidR="00565AA6" w:rsidRDefault="002C70E6" w:rsidP="007578B0">
            <w:pPr>
              <w:pStyle w:val="TableContents"/>
              <w:spacing w:line="276" w:lineRule="auto"/>
              <w:rPr>
                <w:rFonts w:ascii="Garamond" w:hAnsi="Garamond" w:cs="Times New Roman"/>
              </w:rPr>
            </w:pPr>
            <w:r>
              <w:rPr>
                <w:rFonts w:ascii="Garamond" w:hAnsi="Garamond" w:cs="Times New Roman"/>
              </w:rPr>
              <w:lastRenderedPageBreak/>
              <w:t>Gerrymandering (word)</w:t>
            </w:r>
          </w:p>
          <w:p w:rsidR="002C70E6" w:rsidRDefault="002C70E6" w:rsidP="007578B0">
            <w:pPr>
              <w:pStyle w:val="TableContents"/>
              <w:spacing w:line="276" w:lineRule="auto"/>
              <w:rPr>
                <w:rFonts w:ascii="Garamond" w:hAnsi="Garamond" w:cs="Times New Roman"/>
              </w:rPr>
            </w:pPr>
          </w:p>
          <w:p w:rsidR="002C70E6" w:rsidRPr="00943F00" w:rsidRDefault="002C70E6" w:rsidP="007578B0">
            <w:pPr>
              <w:pStyle w:val="TableContents"/>
              <w:spacing w:line="276" w:lineRule="auto"/>
              <w:rPr>
                <w:rFonts w:ascii="Garamond" w:hAnsi="Garamond" w:cs="Times New Roman"/>
              </w:rPr>
            </w:pPr>
            <w:r>
              <w:rPr>
                <w:rFonts w:ascii="Garamond" w:hAnsi="Garamond" w:cs="Times New Roman"/>
              </w:rPr>
              <w:t>How do states organise themselves (word)</w:t>
            </w:r>
          </w:p>
        </w:tc>
      </w:tr>
      <w:tr w:rsidR="007578B0" w:rsidRPr="00943F00" w:rsidTr="009922C8">
        <w:tc>
          <w:tcPr>
            <w:tcW w:w="1990" w:type="dxa"/>
            <w:shd w:val="clear" w:color="auto" w:fill="auto"/>
            <w:tcMar>
              <w:top w:w="55" w:type="dxa"/>
              <w:left w:w="55" w:type="dxa"/>
              <w:bottom w:w="55" w:type="dxa"/>
              <w:right w:w="55" w:type="dxa"/>
            </w:tcMar>
          </w:tcPr>
          <w:p w:rsidR="007578B0" w:rsidRPr="007578B0" w:rsidRDefault="007578B0" w:rsidP="009922C8">
            <w:pPr>
              <w:pStyle w:val="TableContents"/>
              <w:rPr>
                <w:rFonts w:ascii="Garamond" w:hAnsi="Garamond" w:cs="Times New Roman"/>
                <w:b/>
              </w:rPr>
            </w:pPr>
            <w:r w:rsidRPr="007578B0">
              <w:rPr>
                <w:rFonts w:ascii="Garamond" w:hAnsi="Garamond"/>
                <w:b/>
              </w:rPr>
              <w:lastRenderedPageBreak/>
              <w:t>Why do boundaries cause problems</w:t>
            </w:r>
            <w:r>
              <w:rPr>
                <w:rFonts w:ascii="Garamond" w:hAnsi="Garamond"/>
                <w:b/>
              </w:rPr>
              <w:t>?</w:t>
            </w:r>
          </w:p>
        </w:tc>
        <w:tc>
          <w:tcPr>
            <w:tcW w:w="3690" w:type="dxa"/>
            <w:shd w:val="clear" w:color="auto" w:fill="auto"/>
            <w:tcMar>
              <w:top w:w="0" w:type="dxa"/>
              <w:left w:w="10" w:type="dxa"/>
              <w:bottom w:w="0" w:type="dxa"/>
              <w:right w:w="10" w:type="dxa"/>
            </w:tcMar>
          </w:tcPr>
          <w:p w:rsidR="00FF0A0D" w:rsidRPr="001B0A16" w:rsidRDefault="00FF0A0D" w:rsidP="00FF0A0D">
            <w:pPr>
              <w:widowControl/>
              <w:suppressAutoHyphens w:val="0"/>
              <w:autoSpaceDN/>
              <w:textAlignment w:val="auto"/>
              <w:rPr>
                <w:rFonts w:ascii="Garamond" w:hAnsi="Garamond"/>
              </w:rPr>
            </w:pPr>
            <w:r w:rsidRPr="001B0A16">
              <w:rPr>
                <w:rFonts w:ascii="Garamond" w:hAnsi="Garamond"/>
              </w:rPr>
              <w:t>Students should be able to:</w:t>
            </w:r>
          </w:p>
          <w:p w:rsidR="00FF0A0D" w:rsidRDefault="00FF0A0D" w:rsidP="00FF0A0D">
            <w:pPr>
              <w:widowControl/>
              <w:suppressAutoHyphens w:val="0"/>
              <w:autoSpaceDN/>
              <w:textAlignment w:val="auto"/>
            </w:pPr>
          </w:p>
          <w:p w:rsidR="00FF0A0D" w:rsidRPr="00FF0A0D" w:rsidRDefault="00FF0A0D" w:rsidP="00FF0A0D">
            <w:pPr>
              <w:widowControl/>
              <w:suppressAutoHyphens w:val="0"/>
              <w:autoSpaceDN/>
              <w:textAlignment w:val="auto"/>
              <w:rPr>
                <w:rFonts w:ascii="Garamond" w:hAnsi="Garamond"/>
              </w:rPr>
            </w:pPr>
            <w:r w:rsidRPr="00FF0A0D">
              <w:rPr>
                <w:rFonts w:ascii="Garamond" w:hAnsi="Garamond"/>
              </w:rPr>
              <w:t>compare the cultural, economic, and political aspirations of selected groups and the effects of their actions on l</w:t>
            </w:r>
            <w:r w:rsidRPr="00FF0A0D">
              <w:rPr>
                <w:rFonts w:ascii="Garamond" w:hAnsi="Garamond"/>
              </w:rPr>
              <w:t>o</w:t>
            </w:r>
            <w:r w:rsidRPr="00FF0A0D">
              <w:rPr>
                <w:rFonts w:ascii="Garamond" w:hAnsi="Garamond"/>
              </w:rPr>
              <w:t>cal, national, and global geographic issues</w:t>
            </w:r>
          </w:p>
          <w:p w:rsidR="007578B0" w:rsidRDefault="007578B0" w:rsidP="009922C8">
            <w:pPr>
              <w:pStyle w:val="TableContents"/>
              <w:rPr>
                <w:rFonts w:ascii="Garamond" w:hAnsi="Garamond" w:cs="Times New Roman"/>
              </w:rPr>
            </w:pPr>
          </w:p>
        </w:tc>
        <w:tc>
          <w:tcPr>
            <w:tcW w:w="4860" w:type="dxa"/>
            <w:shd w:val="clear" w:color="auto" w:fill="auto"/>
            <w:tcMar>
              <w:top w:w="55" w:type="dxa"/>
              <w:left w:w="55" w:type="dxa"/>
              <w:bottom w:w="55" w:type="dxa"/>
              <w:right w:w="55" w:type="dxa"/>
            </w:tcMar>
          </w:tcPr>
          <w:p w:rsidR="00FF0A0D" w:rsidRPr="00FF0A0D" w:rsidRDefault="00FF0A0D" w:rsidP="007578B0">
            <w:pPr>
              <w:pStyle w:val="TableContents"/>
              <w:rPr>
                <w:rFonts w:ascii="Garamond" w:hAnsi="Garamond"/>
              </w:rPr>
            </w:pPr>
            <w:r w:rsidRPr="00FF0A0D">
              <w:rPr>
                <w:rFonts w:ascii="Garamond" w:hAnsi="Garamond"/>
              </w:rPr>
              <w:t>Students brainstorm for causes of international disputes (focusing on the causes of border disputes)</w:t>
            </w:r>
          </w:p>
          <w:p w:rsidR="00FF0A0D" w:rsidRPr="00FF0A0D" w:rsidRDefault="00FF0A0D" w:rsidP="007578B0">
            <w:pPr>
              <w:pStyle w:val="TableContents"/>
              <w:rPr>
                <w:rFonts w:ascii="Garamond" w:hAnsi="Garamond"/>
                <w:u w:val="single"/>
              </w:rPr>
            </w:pPr>
          </w:p>
          <w:p w:rsidR="007578B0" w:rsidRPr="00FF0A0D" w:rsidRDefault="007578B0" w:rsidP="007578B0">
            <w:pPr>
              <w:pStyle w:val="TableContents"/>
              <w:rPr>
                <w:rFonts w:ascii="Garamond" w:hAnsi="Garamond"/>
                <w:u w:val="single"/>
              </w:rPr>
            </w:pPr>
            <w:r w:rsidRPr="00FF0A0D">
              <w:rPr>
                <w:rFonts w:ascii="Garamond" w:hAnsi="Garamond"/>
                <w:u w:val="single"/>
              </w:rPr>
              <w:t xml:space="preserve">Arab-Israeli </w:t>
            </w:r>
          </w:p>
          <w:p w:rsidR="007578B0" w:rsidRPr="00FF0A0D" w:rsidRDefault="00FF0A0D" w:rsidP="007578B0">
            <w:pPr>
              <w:pStyle w:val="TableContents"/>
              <w:rPr>
                <w:rFonts w:ascii="Garamond" w:hAnsi="Garamond"/>
              </w:rPr>
            </w:pPr>
            <w:r w:rsidRPr="00FF0A0D">
              <w:rPr>
                <w:rFonts w:ascii="Garamond" w:hAnsi="Garamond"/>
              </w:rPr>
              <w:t>The Arab-Israeli Conflict. Students will use a series of maps to determine the origins of the state of Israel and the origins of the three Arab-Israeli wars. It will be put into context of the displacement of Palestinians seeking an independent nation. Students will use a worksheet (see Worksheet Israeli Maps) to colour in the changes to the political borders of the region and add notes below each map. The following will be used: (1) The 1920 British mandate of Palestine. (2) The UN Partition Plan 1947. (3) The armistice lines after the 1948-49 war between Israel and Arab nations. (4) The borders after the 6-Day War in 1967. (5) Israel today. The teacher will use the projector. Should there be no projector students will access the maps through the intranet. Students will take the following notes through the lesson.</w:t>
            </w:r>
          </w:p>
          <w:p w:rsidR="00FF0A0D" w:rsidRPr="00FF0A0D" w:rsidRDefault="00FF0A0D" w:rsidP="007578B0">
            <w:pPr>
              <w:pStyle w:val="TableContents"/>
              <w:rPr>
                <w:rFonts w:ascii="Garamond" w:hAnsi="Garamond"/>
                <w:u w:val="single"/>
              </w:rPr>
            </w:pPr>
          </w:p>
          <w:p w:rsidR="00FF0A0D" w:rsidRPr="00FF0A0D" w:rsidRDefault="00FF0A0D" w:rsidP="00FF0A0D">
            <w:pPr>
              <w:rPr>
                <w:rFonts w:ascii="Garamond" w:hAnsi="Garamond"/>
                <w:b/>
                <w:bCs/>
                <w:color w:val="000080"/>
              </w:rPr>
            </w:pPr>
            <w:r w:rsidRPr="00FF0A0D">
              <w:rPr>
                <w:rFonts w:ascii="Garamond" w:hAnsi="Garamond"/>
                <w:b/>
                <w:bCs/>
                <w:color w:val="000080"/>
              </w:rPr>
              <w:t>Solutions to Border Disputes</w:t>
            </w:r>
          </w:p>
          <w:p w:rsidR="00FF0A0D" w:rsidRPr="00FF0A0D"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Military action</w:t>
            </w:r>
          </w:p>
          <w:p w:rsidR="00FF0A0D" w:rsidRPr="00FF0A0D"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Redrawing borders</w:t>
            </w:r>
          </w:p>
          <w:p w:rsidR="00FF0A0D" w:rsidRPr="00FF0A0D"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Merging with another country (Albania &amp; Kosovo)</w:t>
            </w:r>
          </w:p>
          <w:p w:rsidR="00FF0A0D" w:rsidRPr="00FF0A0D"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Peacefully separating (Czech Republic &amp; Sl</w:t>
            </w:r>
            <w:r w:rsidRPr="00FF0A0D">
              <w:rPr>
                <w:rFonts w:ascii="Garamond" w:hAnsi="Garamond"/>
                <w:color w:val="000080"/>
              </w:rPr>
              <w:t>o</w:t>
            </w:r>
            <w:r w:rsidRPr="00FF0A0D">
              <w:rPr>
                <w:rFonts w:ascii="Garamond" w:hAnsi="Garamond"/>
                <w:color w:val="000080"/>
              </w:rPr>
              <w:lastRenderedPageBreak/>
              <w:t>vak Republic)</w:t>
            </w:r>
          </w:p>
          <w:p w:rsidR="00FF0A0D" w:rsidRPr="00FF0A0D"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Recognizing all ethnic groups equally</w:t>
            </w:r>
          </w:p>
          <w:p w:rsidR="00FF0A0D" w:rsidRPr="00FF0A0D"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Ethnic groups sharing power in government</w:t>
            </w:r>
          </w:p>
          <w:p w:rsidR="006F4C72" w:rsidRDefault="00FF0A0D" w:rsidP="00FF0A0D">
            <w:pPr>
              <w:widowControl/>
              <w:numPr>
                <w:ilvl w:val="0"/>
                <w:numId w:val="4"/>
              </w:numPr>
              <w:suppressAutoHyphens w:val="0"/>
              <w:autoSpaceDN/>
              <w:textAlignment w:val="auto"/>
              <w:rPr>
                <w:rFonts w:ascii="Garamond" w:hAnsi="Garamond"/>
                <w:color w:val="000080"/>
              </w:rPr>
            </w:pPr>
            <w:r w:rsidRPr="00FF0A0D">
              <w:rPr>
                <w:rFonts w:ascii="Garamond" w:hAnsi="Garamond"/>
                <w:color w:val="000080"/>
              </w:rPr>
              <w:t>Have a de-centralized government that allows for more autonomy in smaller regions (as in Switzerland)</w:t>
            </w:r>
          </w:p>
          <w:p w:rsidR="00FF0A0D" w:rsidRPr="006F4C72" w:rsidRDefault="00FF0A0D" w:rsidP="00FF0A0D">
            <w:pPr>
              <w:widowControl/>
              <w:numPr>
                <w:ilvl w:val="0"/>
                <w:numId w:val="4"/>
              </w:numPr>
              <w:suppressAutoHyphens w:val="0"/>
              <w:autoSpaceDN/>
              <w:textAlignment w:val="auto"/>
              <w:rPr>
                <w:rFonts w:ascii="Garamond" w:hAnsi="Garamond"/>
                <w:color w:val="000080"/>
              </w:rPr>
            </w:pPr>
            <w:r w:rsidRPr="006F4C72">
              <w:rPr>
                <w:rFonts w:ascii="Garamond" w:hAnsi="Garamond"/>
                <w:color w:val="000080"/>
              </w:rPr>
              <w:t>Create a semi-autonomous region (like Nun</w:t>
            </w:r>
            <w:r w:rsidRPr="006F4C72">
              <w:rPr>
                <w:rFonts w:ascii="Garamond" w:hAnsi="Garamond"/>
                <w:color w:val="000080"/>
              </w:rPr>
              <w:t>a</w:t>
            </w:r>
            <w:r w:rsidRPr="006F4C72">
              <w:rPr>
                <w:rFonts w:ascii="Garamond" w:hAnsi="Garamond"/>
                <w:color w:val="000080"/>
              </w:rPr>
              <w:t>vut, Canada)</w:t>
            </w:r>
          </w:p>
          <w:p w:rsidR="00105CA5" w:rsidRDefault="00105CA5" w:rsidP="00FF0A0D">
            <w:pPr>
              <w:pStyle w:val="TableContents"/>
              <w:rPr>
                <w:rFonts w:ascii="Garamond" w:hAnsi="Garamond"/>
                <w:color w:val="000080"/>
              </w:rPr>
            </w:pPr>
          </w:p>
          <w:p w:rsidR="00105CA5" w:rsidRDefault="00105CA5" w:rsidP="00FF0A0D">
            <w:pPr>
              <w:pStyle w:val="TableContents"/>
              <w:rPr>
                <w:rFonts w:ascii="Garamond" w:hAnsi="Garamond"/>
                <w:u w:val="single"/>
              </w:rPr>
            </w:pPr>
            <w:r w:rsidRPr="00105CA5">
              <w:rPr>
                <w:rFonts w:ascii="Garamond" w:hAnsi="Garamond"/>
                <w:u w:val="single"/>
              </w:rPr>
              <w:t>Reading Homework</w:t>
            </w:r>
          </w:p>
          <w:p w:rsidR="00105CA5" w:rsidRPr="00105CA5" w:rsidRDefault="00105CA5" w:rsidP="00FF0A0D">
            <w:pPr>
              <w:pStyle w:val="TableContents"/>
              <w:rPr>
                <w:rFonts w:ascii="Garamond" w:hAnsi="Garamond"/>
              </w:rPr>
            </w:pPr>
            <w:r w:rsidRPr="00105CA5">
              <w:rPr>
                <w:rFonts w:ascii="Garamond" w:hAnsi="Garamond"/>
              </w:rPr>
              <w:t>Border disputes pp.182-4 “Cracking the AP”</w:t>
            </w:r>
          </w:p>
          <w:p w:rsidR="00FF0A0D" w:rsidRPr="00FF0A0D" w:rsidRDefault="00FF0A0D" w:rsidP="007578B0">
            <w:pPr>
              <w:pStyle w:val="TableContents"/>
              <w:rPr>
                <w:rFonts w:ascii="Garamond" w:hAnsi="Garamond"/>
                <w:u w:val="single"/>
              </w:rPr>
            </w:pPr>
          </w:p>
        </w:tc>
        <w:tc>
          <w:tcPr>
            <w:tcW w:w="4050" w:type="dxa"/>
            <w:shd w:val="clear" w:color="auto" w:fill="auto"/>
            <w:tcMar>
              <w:top w:w="0" w:type="dxa"/>
              <w:left w:w="10" w:type="dxa"/>
              <w:bottom w:w="0" w:type="dxa"/>
              <w:right w:w="10" w:type="dxa"/>
            </w:tcMar>
          </w:tcPr>
          <w:p w:rsidR="007578B0" w:rsidRPr="00FF0A0D" w:rsidRDefault="007578B0" w:rsidP="007578B0">
            <w:pPr>
              <w:pStyle w:val="TableContents"/>
              <w:spacing w:line="276" w:lineRule="auto"/>
              <w:rPr>
                <w:rFonts w:ascii="Garamond" w:hAnsi="Garamond" w:cs="Times New Roman"/>
              </w:rPr>
            </w:pPr>
            <w:r w:rsidRPr="00FF0A0D">
              <w:rPr>
                <w:rFonts w:ascii="Garamond" w:hAnsi="Garamond" w:cs="Times New Roman"/>
              </w:rPr>
              <w:lastRenderedPageBreak/>
              <w:t xml:space="preserve">De </w:t>
            </w:r>
            <w:proofErr w:type="spellStart"/>
            <w:r w:rsidRPr="00FF0A0D">
              <w:rPr>
                <w:rFonts w:ascii="Garamond" w:hAnsi="Garamond" w:cs="Times New Roman"/>
              </w:rPr>
              <w:t>Blij</w:t>
            </w:r>
            <w:proofErr w:type="spellEnd"/>
            <w:r w:rsidRPr="00FF0A0D">
              <w:rPr>
                <w:rFonts w:ascii="Garamond" w:hAnsi="Garamond" w:cs="Times New Roman"/>
              </w:rPr>
              <w:t xml:space="preserve">, Murphy, </w:t>
            </w:r>
            <w:proofErr w:type="spellStart"/>
            <w:r w:rsidRPr="00FF0A0D">
              <w:rPr>
                <w:rFonts w:ascii="Garamond" w:hAnsi="Garamond" w:cs="Times New Roman"/>
              </w:rPr>
              <w:t>Fouberg</w:t>
            </w:r>
            <w:proofErr w:type="spellEnd"/>
            <w:r w:rsidRPr="00FF0A0D">
              <w:rPr>
                <w:rFonts w:ascii="Garamond" w:hAnsi="Garamond" w:cs="Times New Roman"/>
              </w:rPr>
              <w:t xml:space="preserve">, </w:t>
            </w:r>
            <w:r w:rsidRPr="00FF0A0D">
              <w:rPr>
                <w:rFonts w:ascii="Garamond" w:hAnsi="Garamond" w:cs="Times New Roman"/>
                <w:u w:val="single"/>
              </w:rPr>
              <w:t>Human Geography</w:t>
            </w:r>
            <w:r w:rsidRPr="00FF0A0D">
              <w:rPr>
                <w:rFonts w:ascii="Garamond" w:hAnsi="Garamond" w:cs="Times New Roman"/>
                <w:i/>
                <w:u w:val="single"/>
              </w:rPr>
              <w:t>:</w:t>
            </w:r>
            <w:r w:rsidRPr="00FF0A0D">
              <w:rPr>
                <w:rFonts w:ascii="Garamond" w:hAnsi="Garamond" w:cs="Times New Roman"/>
                <w:i/>
              </w:rPr>
              <w:t xml:space="preserve"> People, Place, and Culture, </w:t>
            </w:r>
            <w:r w:rsidRPr="00FF0A0D">
              <w:rPr>
                <w:rFonts w:ascii="Garamond" w:hAnsi="Garamond" w:cs="Times New Roman"/>
              </w:rPr>
              <w:t>John Wiley &amp; Sons, 2007 pp.243-245</w:t>
            </w:r>
          </w:p>
          <w:p w:rsidR="007578B0" w:rsidRPr="00FF0A0D" w:rsidRDefault="007578B0" w:rsidP="007578B0">
            <w:pPr>
              <w:pStyle w:val="TableContents"/>
              <w:spacing w:line="276" w:lineRule="auto"/>
              <w:rPr>
                <w:rFonts w:ascii="Garamond" w:hAnsi="Garamond" w:cs="Times New Roman"/>
              </w:rPr>
            </w:pPr>
          </w:p>
          <w:p w:rsidR="00FF0A0D" w:rsidRDefault="00FF0A0D" w:rsidP="00FF0A0D">
            <w:pPr>
              <w:pStyle w:val="TableContents"/>
              <w:spacing w:line="276" w:lineRule="auto"/>
              <w:rPr>
                <w:rFonts w:ascii="Garamond" w:hAnsi="Garamond"/>
              </w:rPr>
            </w:pPr>
            <w:r>
              <w:rPr>
                <w:rFonts w:ascii="Garamond" w:hAnsi="Garamond"/>
              </w:rPr>
              <w:t>Map matching exercise (word)</w:t>
            </w:r>
          </w:p>
          <w:p w:rsidR="00FF0A0D" w:rsidRDefault="00FF0A0D" w:rsidP="00FF0A0D">
            <w:pPr>
              <w:pStyle w:val="TableContents"/>
              <w:spacing w:line="276" w:lineRule="auto"/>
              <w:rPr>
                <w:rFonts w:ascii="Garamond" w:hAnsi="Garamond"/>
              </w:rPr>
            </w:pPr>
            <w:r w:rsidRPr="00FF0A0D">
              <w:rPr>
                <w:rFonts w:ascii="Garamond" w:hAnsi="Garamond"/>
              </w:rPr>
              <w:t>Boarder disputes (folder</w:t>
            </w:r>
            <w:r>
              <w:rPr>
                <w:rFonts w:ascii="Garamond" w:hAnsi="Garamond"/>
              </w:rPr>
              <w:t xml:space="preserve"> for maps</w:t>
            </w:r>
            <w:r w:rsidRPr="00FF0A0D">
              <w:rPr>
                <w:rFonts w:ascii="Garamond" w:hAnsi="Garamond"/>
              </w:rPr>
              <w:t>)</w:t>
            </w: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p>
          <w:p w:rsidR="006F4C72" w:rsidRDefault="006F4C72" w:rsidP="00FF0A0D">
            <w:pPr>
              <w:pStyle w:val="TableContents"/>
              <w:spacing w:line="276" w:lineRule="auto"/>
              <w:rPr>
                <w:rFonts w:ascii="Garamond" w:hAnsi="Garamond"/>
              </w:rPr>
            </w:pPr>
            <w:r>
              <w:rPr>
                <w:rFonts w:ascii="Garamond" w:hAnsi="Garamond"/>
              </w:rPr>
              <w:t>Worksheet Solutions to Border Disputes (word)</w:t>
            </w:r>
          </w:p>
          <w:p w:rsidR="00B23B59" w:rsidRDefault="00B23B59" w:rsidP="00FF0A0D">
            <w:pPr>
              <w:pStyle w:val="TableContents"/>
              <w:spacing w:line="276" w:lineRule="auto"/>
              <w:rPr>
                <w:rFonts w:ascii="Garamond" w:hAnsi="Garamond"/>
              </w:rPr>
            </w:pPr>
          </w:p>
          <w:p w:rsidR="00B23B59" w:rsidRDefault="00B23B59" w:rsidP="00B23B59">
            <w:pPr>
              <w:pStyle w:val="TableContents"/>
              <w:spacing w:line="276" w:lineRule="auto"/>
              <w:rPr>
                <w:rFonts w:ascii="Garamond" w:hAnsi="Garamond"/>
                <w:u w:val="single"/>
              </w:rPr>
            </w:pPr>
            <w:r w:rsidRPr="00B23B59">
              <w:rPr>
                <w:rFonts w:ascii="Garamond" w:hAnsi="Garamond"/>
                <w:u w:val="single"/>
              </w:rPr>
              <w:t>Further Reading</w:t>
            </w:r>
          </w:p>
          <w:p w:rsidR="00B23B59" w:rsidRPr="00B23B59" w:rsidRDefault="00B23B59" w:rsidP="00B23B59">
            <w:pPr>
              <w:pStyle w:val="TableContents"/>
              <w:spacing w:line="276" w:lineRule="auto"/>
              <w:rPr>
                <w:rFonts w:ascii="Garamond" w:hAnsi="Garamond" w:cs="Times New Roman"/>
              </w:rPr>
            </w:pPr>
            <w:r w:rsidRPr="00B23B59">
              <w:rPr>
                <w:rFonts w:ascii="Garamond" w:hAnsi="Garamond"/>
              </w:rPr>
              <w:t>Cracking the AP p.182 – p184</w:t>
            </w:r>
          </w:p>
        </w:tc>
      </w:tr>
      <w:tr w:rsidR="00ED75E2" w:rsidRPr="00943F00" w:rsidTr="009922C8">
        <w:tc>
          <w:tcPr>
            <w:tcW w:w="1990" w:type="dxa"/>
            <w:shd w:val="clear" w:color="auto" w:fill="auto"/>
            <w:tcMar>
              <w:top w:w="55" w:type="dxa"/>
              <w:left w:w="55" w:type="dxa"/>
              <w:bottom w:w="55" w:type="dxa"/>
              <w:right w:w="55" w:type="dxa"/>
            </w:tcMar>
          </w:tcPr>
          <w:p w:rsidR="00ED75E2" w:rsidRPr="00ED75E2" w:rsidRDefault="00ED75E2" w:rsidP="009922C8">
            <w:pPr>
              <w:pStyle w:val="TableContents"/>
              <w:rPr>
                <w:rFonts w:ascii="Garamond" w:hAnsi="Garamond"/>
                <w:b/>
              </w:rPr>
            </w:pPr>
            <w:r w:rsidRPr="00ED75E2">
              <w:rPr>
                <w:rFonts w:ascii="Garamond" w:hAnsi="Garamond"/>
                <w:b/>
              </w:rPr>
              <w:lastRenderedPageBreak/>
              <w:t>Investigating Boarder disputes</w:t>
            </w:r>
          </w:p>
          <w:p w:rsidR="00ED75E2" w:rsidRPr="00ED75E2" w:rsidRDefault="00ED75E2" w:rsidP="009922C8">
            <w:pPr>
              <w:pStyle w:val="TableContents"/>
              <w:rPr>
                <w:rFonts w:ascii="Garamond" w:hAnsi="Garamond"/>
                <w:b/>
              </w:rPr>
            </w:pPr>
          </w:p>
        </w:tc>
        <w:tc>
          <w:tcPr>
            <w:tcW w:w="3690" w:type="dxa"/>
            <w:shd w:val="clear" w:color="auto" w:fill="auto"/>
            <w:tcMar>
              <w:top w:w="0" w:type="dxa"/>
              <w:left w:w="10" w:type="dxa"/>
              <w:bottom w:w="0" w:type="dxa"/>
              <w:right w:w="10" w:type="dxa"/>
            </w:tcMar>
          </w:tcPr>
          <w:p w:rsidR="00ED75E2" w:rsidRPr="00ED75E2" w:rsidRDefault="00ED75E2" w:rsidP="001B0A16">
            <w:pPr>
              <w:widowControl/>
              <w:suppressAutoHyphens w:val="0"/>
              <w:autoSpaceDN/>
              <w:textAlignment w:val="auto"/>
              <w:rPr>
                <w:rFonts w:ascii="Garamond" w:hAnsi="Garamond"/>
              </w:rPr>
            </w:pPr>
            <w:r w:rsidRPr="00ED75E2">
              <w:rPr>
                <w:rFonts w:ascii="Garamond" w:hAnsi="Garamond"/>
              </w:rPr>
              <w:t>Student should be able to:</w:t>
            </w:r>
          </w:p>
          <w:p w:rsidR="00ED75E2" w:rsidRPr="00ED75E2" w:rsidRDefault="00ED75E2" w:rsidP="001B0A16">
            <w:pPr>
              <w:widowControl/>
              <w:suppressAutoHyphens w:val="0"/>
              <w:autoSpaceDN/>
              <w:textAlignment w:val="auto"/>
              <w:rPr>
                <w:rFonts w:ascii="Garamond" w:hAnsi="Garamond"/>
              </w:rPr>
            </w:pPr>
          </w:p>
          <w:p w:rsidR="00ED75E2" w:rsidRPr="00ED75E2" w:rsidRDefault="00ED75E2" w:rsidP="00ED75E2">
            <w:pPr>
              <w:widowControl/>
              <w:suppressAutoHyphens w:val="0"/>
              <w:autoSpaceDN/>
              <w:textAlignment w:val="auto"/>
              <w:rPr>
                <w:rFonts w:ascii="Garamond" w:hAnsi="Garamond"/>
              </w:rPr>
            </w:pPr>
            <w:r w:rsidRPr="00ED75E2">
              <w:rPr>
                <w:rFonts w:ascii="Garamond" w:hAnsi="Garamond"/>
              </w:rPr>
              <w:t xml:space="preserve">Describe the history of the issue(s), </w:t>
            </w:r>
          </w:p>
          <w:p w:rsidR="00ED75E2" w:rsidRPr="00ED75E2" w:rsidRDefault="00ED75E2" w:rsidP="00ED75E2">
            <w:pPr>
              <w:widowControl/>
              <w:suppressAutoHyphens w:val="0"/>
              <w:autoSpaceDN/>
              <w:textAlignment w:val="auto"/>
              <w:rPr>
                <w:rFonts w:ascii="Garamond" w:hAnsi="Garamond"/>
              </w:rPr>
            </w:pPr>
            <w:r w:rsidRPr="00ED75E2">
              <w:rPr>
                <w:rFonts w:ascii="Garamond" w:hAnsi="Garamond"/>
              </w:rPr>
              <w:t>The countries involved, and what each wants. And suggest some possible s</w:t>
            </w:r>
            <w:r w:rsidRPr="00ED75E2">
              <w:rPr>
                <w:rFonts w:ascii="Garamond" w:hAnsi="Garamond"/>
              </w:rPr>
              <w:t>o</w:t>
            </w:r>
            <w:r w:rsidRPr="00ED75E2">
              <w:rPr>
                <w:rFonts w:ascii="Garamond" w:hAnsi="Garamond"/>
              </w:rPr>
              <w:t>lutions</w:t>
            </w:r>
          </w:p>
          <w:p w:rsidR="00ED75E2" w:rsidRPr="00ED75E2" w:rsidRDefault="00ED75E2" w:rsidP="001B0A16">
            <w:pPr>
              <w:widowControl/>
              <w:suppressAutoHyphens w:val="0"/>
              <w:autoSpaceDN/>
              <w:textAlignment w:val="auto"/>
              <w:rPr>
                <w:rFonts w:ascii="Garamond" w:hAnsi="Garamond"/>
              </w:rPr>
            </w:pPr>
          </w:p>
        </w:tc>
        <w:tc>
          <w:tcPr>
            <w:tcW w:w="4860" w:type="dxa"/>
            <w:shd w:val="clear" w:color="auto" w:fill="auto"/>
            <w:tcMar>
              <w:top w:w="55" w:type="dxa"/>
              <w:left w:w="55" w:type="dxa"/>
              <w:bottom w:w="55" w:type="dxa"/>
              <w:right w:w="55" w:type="dxa"/>
            </w:tcMar>
          </w:tcPr>
          <w:p w:rsidR="00ED75E2" w:rsidRPr="00473249" w:rsidRDefault="00ED75E2" w:rsidP="00ED75E2">
            <w:pPr>
              <w:rPr>
                <w:rFonts w:ascii="Garamond" w:hAnsi="Garamond"/>
              </w:rPr>
            </w:pPr>
            <w:r w:rsidRPr="00473249">
              <w:rPr>
                <w:rFonts w:ascii="Garamond" w:hAnsi="Garamond"/>
              </w:rPr>
              <w:t>Students will research one of the following land disputes: Tibet or Kashmir. Each person will:</w:t>
            </w:r>
          </w:p>
          <w:p w:rsidR="00ED75E2" w:rsidRPr="00473249" w:rsidRDefault="00ED75E2" w:rsidP="00ED75E2">
            <w:pPr>
              <w:widowControl/>
              <w:numPr>
                <w:ilvl w:val="0"/>
                <w:numId w:val="6"/>
              </w:numPr>
              <w:suppressAutoHyphens w:val="0"/>
              <w:autoSpaceDN/>
              <w:textAlignment w:val="auto"/>
              <w:rPr>
                <w:rFonts w:ascii="Garamond" w:hAnsi="Garamond"/>
              </w:rPr>
            </w:pPr>
            <w:r w:rsidRPr="00473249">
              <w:rPr>
                <w:rFonts w:ascii="Garamond" w:hAnsi="Garamond"/>
              </w:rPr>
              <w:t xml:space="preserve">Draw a map of the country in relation to its region; </w:t>
            </w:r>
          </w:p>
          <w:p w:rsidR="00ED75E2" w:rsidRPr="00473249" w:rsidRDefault="00ED75E2" w:rsidP="00ED75E2">
            <w:pPr>
              <w:widowControl/>
              <w:numPr>
                <w:ilvl w:val="0"/>
                <w:numId w:val="6"/>
              </w:numPr>
              <w:suppressAutoHyphens w:val="0"/>
              <w:autoSpaceDN/>
              <w:textAlignment w:val="auto"/>
              <w:rPr>
                <w:rFonts w:ascii="Garamond" w:hAnsi="Garamond"/>
              </w:rPr>
            </w:pPr>
            <w:r w:rsidRPr="00473249">
              <w:rPr>
                <w:rFonts w:ascii="Garamond" w:hAnsi="Garamond"/>
              </w:rPr>
              <w:t xml:space="preserve">Describe the history of the issue(s), </w:t>
            </w:r>
          </w:p>
          <w:p w:rsidR="00ED75E2" w:rsidRPr="00473249" w:rsidRDefault="00ED75E2" w:rsidP="00ED75E2">
            <w:pPr>
              <w:widowControl/>
              <w:numPr>
                <w:ilvl w:val="0"/>
                <w:numId w:val="6"/>
              </w:numPr>
              <w:suppressAutoHyphens w:val="0"/>
              <w:autoSpaceDN/>
              <w:textAlignment w:val="auto"/>
              <w:rPr>
                <w:rFonts w:ascii="Garamond" w:hAnsi="Garamond"/>
              </w:rPr>
            </w:pPr>
            <w:r w:rsidRPr="00473249">
              <w:rPr>
                <w:rFonts w:ascii="Garamond" w:hAnsi="Garamond"/>
              </w:rPr>
              <w:t xml:space="preserve">The countries involved, and what each wants. </w:t>
            </w:r>
          </w:p>
          <w:p w:rsidR="00ED75E2" w:rsidRPr="00473249" w:rsidRDefault="00ED75E2" w:rsidP="00ED75E2">
            <w:pPr>
              <w:widowControl/>
              <w:numPr>
                <w:ilvl w:val="0"/>
                <w:numId w:val="6"/>
              </w:numPr>
              <w:suppressAutoHyphens w:val="0"/>
              <w:autoSpaceDN/>
              <w:textAlignment w:val="auto"/>
              <w:rPr>
                <w:rFonts w:ascii="Garamond" w:hAnsi="Garamond"/>
              </w:rPr>
            </w:pPr>
            <w:r w:rsidRPr="00473249">
              <w:rPr>
                <w:rFonts w:ascii="Garamond" w:hAnsi="Garamond"/>
              </w:rPr>
              <w:t xml:space="preserve">Students will use web pages to help them do research. Students take the following notes. </w:t>
            </w:r>
          </w:p>
          <w:p w:rsidR="00ED75E2" w:rsidRPr="00473249" w:rsidRDefault="00ED75E2" w:rsidP="007578B0">
            <w:pPr>
              <w:pStyle w:val="TableContents"/>
              <w:rPr>
                <w:rFonts w:ascii="Garamond" w:hAnsi="Garamond"/>
                <w:u w:val="single"/>
              </w:rPr>
            </w:pPr>
          </w:p>
        </w:tc>
        <w:tc>
          <w:tcPr>
            <w:tcW w:w="4050" w:type="dxa"/>
            <w:shd w:val="clear" w:color="auto" w:fill="auto"/>
            <w:tcMar>
              <w:top w:w="0" w:type="dxa"/>
              <w:left w:w="10" w:type="dxa"/>
              <w:bottom w:w="0" w:type="dxa"/>
              <w:right w:w="10" w:type="dxa"/>
            </w:tcMar>
          </w:tcPr>
          <w:p w:rsidR="00ED75E2" w:rsidRPr="00473249" w:rsidRDefault="00ED75E2" w:rsidP="00ED75E2">
            <w:pPr>
              <w:pStyle w:val="TableContents"/>
              <w:spacing w:line="276" w:lineRule="auto"/>
              <w:rPr>
                <w:rFonts w:ascii="Garamond" w:hAnsi="Garamond" w:cs="Times New Roman"/>
              </w:rPr>
            </w:pPr>
            <w:r w:rsidRPr="00473249">
              <w:rPr>
                <w:rFonts w:ascii="Garamond" w:hAnsi="Garamond" w:cs="Times New Roman"/>
              </w:rPr>
              <w:t xml:space="preserve">De </w:t>
            </w:r>
            <w:proofErr w:type="spellStart"/>
            <w:r w:rsidRPr="00473249">
              <w:rPr>
                <w:rFonts w:ascii="Garamond" w:hAnsi="Garamond" w:cs="Times New Roman"/>
              </w:rPr>
              <w:t>Blij</w:t>
            </w:r>
            <w:proofErr w:type="spellEnd"/>
            <w:r w:rsidRPr="00473249">
              <w:rPr>
                <w:rFonts w:ascii="Garamond" w:hAnsi="Garamond" w:cs="Times New Roman"/>
              </w:rPr>
              <w:t xml:space="preserve">, Murphy, </w:t>
            </w:r>
            <w:proofErr w:type="spellStart"/>
            <w:r w:rsidRPr="00473249">
              <w:rPr>
                <w:rFonts w:ascii="Garamond" w:hAnsi="Garamond" w:cs="Times New Roman"/>
              </w:rPr>
              <w:t>Fouberg</w:t>
            </w:r>
            <w:proofErr w:type="spellEnd"/>
            <w:r w:rsidRPr="00473249">
              <w:rPr>
                <w:rFonts w:ascii="Garamond" w:hAnsi="Garamond" w:cs="Times New Roman"/>
              </w:rPr>
              <w:t xml:space="preserve">, </w:t>
            </w:r>
            <w:r w:rsidRPr="00473249">
              <w:rPr>
                <w:rFonts w:ascii="Garamond" w:hAnsi="Garamond" w:cs="Times New Roman"/>
                <w:u w:val="single"/>
              </w:rPr>
              <w:t>Human Geography</w:t>
            </w:r>
            <w:r w:rsidRPr="00473249">
              <w:rPr>
                <w:rFonts w:ascii="Garamond" w:hAnsi="Garamond" w:cs="Times New Roman"/>
                <w:i/>
                <w:u w:val="single"/>
              </w:rPr>
              <w:t>:</w:t>
            </w:r>
            <w:r w:rsidRPr="00473249">
              <w:rPr>
                <w:rFonts w:ascii="Garamond" w:hAnsi="Garamond" w:cs="Times New Roman"/>
                <w:i/>
              </w:rPr>
              <w:t xml:space="preserve"> People, Place, and Culture, </w:t>
            </w:r>
            <w:r w:rsidRPr="00473249">
              <w:rPr>
                <w:rFonts w:ascii="Garamond" w:hAnsi="Garamond" w:cs="Times New Roman"/>
              </w:rPr>
              <w:t>John Wiley &amp; Sons, 2007 pp.245-248</w:t>
            </w:r>
          </w:p>
          <w:p w:rsidR="00ED75E2" w:rsidRPr="00473249" w:rsidRDefault="00ED75E2" w:rsidP="007578B0">
            <w:pPr>
              <w:pStyle w:val="TableContents"/>
              <w:spacing w:line="276" w:lineRule="auto"/>
              <w:rPr>
                <w:rFonts w:ascii="Garamond" w:hAnsi="Garamond" w:cs="Times New Roman"/>
              </w:rPr>
            </w:pPr>
          </w:p>
          <w:p w:rsidR="00ED75E2" w:rsidRPr="00473249" w:rsidRDefault="00ED75E2" w:rsidP="00ED75E2">
            <w:pPr>
              <w:pStyle w:val="TableContents"/>
              <w:rPr>
                <w:rFonts w:ascii="Garamond" w:hAnsi="Garamond"/>
              </w:rPr>
            </w:pPr>
            <w:r w:rsidRPr="00473249">
              <w:rPr>
                <w:rFonts w:ascii="Garamond" w:hAnsi="Garamond"/>
              </w:rPr>
              <w:t>Boarder disputes worksheet case studies (word)</w:t>
            </w:r>
          </w:p>
          <w:p w:rsidR="00ED75E2" w:rsidRPr="00473249" w:rsidRDefault="00ED75E2" w:rsidP="00ED75E2">
            <w:pPr>
              <w:pStyle w:val="TableContents"/>
              <w:rPr>
                <w:rFonts w:ascii="Garamond" w:hAnsi="Garamond"/>
              </w:rPr>
            </w:pPr>
            <w:r w:rsidRPr="00473249">
              <w:rPr>
                <w:rFonts w:ascii="Garamond" w:hAnsi="Garamond"/>
              </w:rPr>
              <w:t>Solutions to boarder disputes (word)</w:t>
            </w:r>
          </w:p>
          <w:p w:rsidR="00ED75E2" w:rsidRDefault="00ED75E2" w:rsidP="00ED75E2">
            <w:pPr>
              <w:pStyle w:val="TableContents"/>
              <w:spacing w:line="276" w:lineRule="auto"/>
              <w:rPr>
                <w:rFonts w:ascii="Garamond" w:hAnsi="Garamond"/>
              </w:rPr>
            </w:pPr>
            <w:r w:rsidRPr="00473249">
              <w:rPr>
                <w:rFonts w:ascii="Garamond" w:hAnsi="Garamond"/>
              </w:rPr>
              <w:t>Solutions to boarder disputes case studies (word)</w:t>
            </w:r>
          </w:p>
          <w:p w:rsidR="00B23B59" w:rsidRDefault="00B23B59" w:rsidP="00ED75E2">
            <w:pPr>
              <w:pStyle w:val="TableContents"/>
              <w:spacing w:line="276" w:lineRule="auto"/>
              <w:rPr>
                <w:rFonts w:ascii="Garamond" w:hAnsi="Garamond"/>
              </w:rPr>
            </w:pPr>
          </w:p>
          <w:p w:rsidR="00B23B59" w:rsidRDefault="00B23B59" w:rsidP="00ED75E2">
            <w:pPr>
              <w:pStyle w:val="TableContents"/>
              <w:spacing w:line="276" w:lineRule="auto"/>
              <w:rPr>
                <w:rFonts w:ascii="Garamond" w:hAnsi="Garamond"/>
                <w:u w:val="single"/>
              </w:rPr>
            </w:pPr>
            <w:r w:rsidRPr="00B23B59">
              <w:rPr>
                <w:rFonts w:ascii="Garamond" w:hAnsi="Garamond"/>
                <w:u w:val="single"/>
              </w:rPr>
              <w:t>Further Reading</w:t>
            </w:r>
          </w:p>
          <w:p w:rsidR="00B23B59" w:rsidRPr="00B23B59" w:rsidRDefault="00B23B59" w:rsidP="00ED75E2">
            <w:pPr>
              <w:pStyle w:val="TableContents"/>
              <w:spacing w:line="276" w:lineRule="auto"/>
              <w:rPr>
                <w:rFonts w:ascii="Garamond" w:hAnsi="Garamond" w:cs="Times New Roman"/>
                <w:u w:val="single"/>
              </w:rPr>
            </w:pPr>
            <w:r>
              <w:rPr>
                <w:rFonts w:ascii="Garamond" w:hAnsi="Garamond"/>
                <w:u w:val="single"/>
              </w:rPr>
              <w:t>Cracking the AP p.182 – p184</w:t>
            </w:r>
          </w:p>
        </w:tc>
      </w:tr>
      <w:tr w:rsidR="007578B0" w:rsidRPr="00943F00" w:rsidTr="009922C8">
        <w:tc>
          <w:tcPr>
            <w:tcW w:w="1990" w:type="dxa"/>
            <w:shd w:val="clear" w:color="auto" w:fill="auto"/>
            <w:tcMar>
              <w:top w:w="55" w:type="dxa"/>
              <w:left w:w="55" w:type="dxa"/>
              <w:bottom w:w="55" w:type="dxa"/>
              <w:right w:w="55" w:type="dxa"/>
            </w:tcMar>
          </w:tcPr>
          <w:p w:rsidR="007578B0" w:rsidRDefault="007578B0" w:rsidP="009922C8">
            <w:pPr>
              <w:pStyle w:val="TableContents"/>
              <w:rPr>
                <w:rFonts w:ascii="Garamond" w:hAnsi="Garamond"/>
                <w:b/>
              </w:rPr>
            </w:pPr>
            <w:r>
              <w:rPr>
                <w:rFonts w:ascii="Garamond" w:hAnsi="Garamond"/>
                <w:b/>
              </w:rPr>
              <w:t>How do geopolitics and critical geopolitics help us understand the world?</w:t>
            </w:r>
          </w:p>
          <w:p w:rsidR="006F4C72" w:rsidRDefault="006F4C72" w:rsidP="009922C8">
            <w:pPr>
              <w:pStyle w:val="TableContents"/>
              <w:rPr>
                <w:rFonts w:ascii="Garamond" w:hAnsi="Garamond"/>
                <w:b/>
              </w:rPr>
            </w:pPr>
          </w:p>
          <w:p w:rsidR="006F4C72" w:rsidRDefault="006F4C72" w:rsidP="009922C8">
            <w:pPr>
              <w:pStyle w:val="TableContents"/>
              <w:rPr>
                <w:rFonts w:ascii="Garamond" w:hAnsi="Garamond"/>
                <w:b/>
              </w:rPr>
            </w:pPr>
          </w:p>
          <w:p w:rsidR="006F4C72" w:rsidRDefault="006F4C72" w:rsidP="009922C8">
            <w:pPr>
              <w:pStyle w:val="TableContents"/>
              <w:rPr>
                <w:rFonts w:ascii="Garamond" w:hAnsi="Garamond"/>
                <w:b/>
              </w:rPr>
            </w:pPr>
          </w:p>
          <w:p w:rsidR="006F4C72" w:rsidRPr="007578B0" w:rsidRDefault="006F4C72" w:rsidP="009922C8">
            <w:pPr>
              <w:pStyle w:val="TableContents"/>
              <w:rPr>
                <w:rFonts w:ascii="Garamond" w:hAnsi="Garamond"/>
                <w:b/>
              </w:rPr>
            </w:pPr>
          </w:p>
        </w:tc>
        <w:tc>
          <w:tcPr>
            <w:tcW w:w="3690" w:type="dxa"/>
            <w:shd w:val="clear" w:color="auto" w:fill="auto"/>
            <w:tcMar>
              <w:top w:w="0" w:type="dxa"/>
              <w:left w:w="10" w:type="dxa"/>
              <w:bottom w:w="0" w:type="dxa"/>
              <w:right w:w="10" w:type="dxa"/>
            </w:tcMar>
          </w:tcPr>
          <w:p w:rsidR="001B0A16" w:rsidRPr="001B0A16" w:rsidRDefault="001B0A16" w:rsidP="001B0A16">
            <w:pPr>
              <w:widowControl/>
              <w:suppressAutoHyphens w:val="0"/>
              <w:autoSpaceDN/>
              <w:textAlignment w:val="auto"/>
              <w:rPr>
                <w:rFonts w:ascii="Garamond" w:hAnsi="Garamond"/>
              </w:rPr>
            </w:pPr>
            <w:r w:rsidRPr="001B0A16">
              <w:rPr>
                <w:rFonts w:ascii="Garamond" w:hAnsi="Garamond"/>
              </w:rPr>
              <w:lastRenderedPageBreak/>
              <w:t>Students should be able to:</w:t>
            </w:r>
          </w:p>
          <w:p w:rsidR="007578B0" w:rsidRDefault="007578B0" w:rsidP="009922C8">
            <w:pPr>
              <w:pStyle w:val="TableContents"/>
              <w:rPr>
                <w:rFonts w:ascii="Garamond" w:hAnsi="Garamond" w:cs="Times New Roman"/>
              </w:rPr>
            </w:pPr>
          </w:p>
          <w:p w:rsidR="001B0A16" w:rsidRDefault="001B0A16" w:rsidP="009922C8">
            <w:pPr>
              <w:pStyle w:val="TableContents"/>
              <w:rPr>
                <w:rFonts w:ascii="Garamond" w:hAnsi="Garamond" w:cs="Times New Roman"/>
              </w:rPr>
            </w:pPr>
            <w:r>
              <w:rPr>
                <w:rFonts w:ascii="Garamond" w:hAnsi="Garamond" w:cs="Times New Roman"/>
              </w:rPr>
              <w:t xml:space="preserve">Evaluate and critically analyse various political geography models. </w:t>
            </w:r>
          </w:p>
        </w:tc>
        <w:tc>
          <w:tcPr>
            <w:tcW w:w="4860" w:type="dxa"/>
            <w:shd w:val="clear" w:color="auto" w:fill="auto"/>
            <w:tcMar>
              <w:top w:w="55" w:type="dxa"/>
              <w:left w:w="55" w:type="dxa"/>
              <w:bottom w:w="55" w:type="dxa"/>
              <w:right w:w="55" w:type="dxa"/>
            </w:tcMar>
          </w:tcPr>
          <w:p w:rsidR="007578B0" w:rsidRDefault="00557B1E" w:rsidP="007578B0">
            <w:pPr>
              <w:pStyle w:val="TableContents"/>
              <w:rPr>
                <w:rFonts w:ascii="Garamond" w:hAnsi="Garamond"/>
                <w:u w:val="single"/>
              </w:rPr>
            </w:pPr>
            <w:r>
              <w:rPr>
                <w:rFonts w:ascii="Garamond" w:hAnsi="Garamond"/>
                <w:u w:val="single"/>
              </w:rPr>
              <w:t>Students will evaluate political models</w:t>
            </w:r>
            <w:r w:rsidR="00176029">
              <w:rPr>
                <w:rFonts w:ascii="Garamond" w:hAnsi="Garamond"/>
                <w:u w:val="single"/>
              </w:rPr>
              <w:t>:</w:t>
            </w:r>
          </w:p>
          <w:p w:rsidR="00176029" w:rsidRDefault="00176029" w:rsidP="007578B0">
            <w:pPr>
              <w:pStyle w:val="TableContents"/>
              <w:rPr>
                <w:rFonts w:ascii="Garamond" w:hAnsi="Garamond"/>
                <w:u w:val="single"/>
              </w:rPr>
            </w:pPr>
          </w:p>
          <w:p w:rsidR="00176029" w:rsidRPr="00176029" w:rsidRDefault="00176029" w:rsidP="007578B0">
            <w:pPr>
              <w:pStyle w:val="TableContents"/>
              <w:rPr>
                <w:rFonts w:ascii="Garamond" w:hAnsi="Garamond"/>
              </w:rPr>
            </w:pPr>
            <w:r w:rsidRPr="00176029">
              <w:rPr>
                <w:rFonts w:ascii="Garamond" w:hAnsi="Garamond"/>
              </w:rPr>
              <w:t>Mahan’s Sea Power model</w:t>
            </w:r>
          </w:p>
          <w:p w:rsidR="00176029" w:rsidRPr="00176029" w:rsidRDefault="00176029" w:rsidP="007578B0">
            <w:pPr>
              <w:pStyle w:val="TableContents"/>
              <w:rPr>
                <w:rFonts w:ascii="Garamond" w:hAnsi="Garamond"/>
              </w:rPr>
            </w:pPr>
            <w:proofErr w:type="spellStart"/>
            <w:r w:rsidRPr="00176029">
              <w:rPr>
                <w:rFonts w:ascii="Garamond" w:hAnsi="Garamond"/>
              </w:rPr>
              <w:t>Rimland</w:t>
            </w:r>
            <w:proofErr w:type="spellEnd"/>
            <w:r w:rsidRPr="00176029">
              <w:rPr>
                <w:rFonts w:ascii="Garamond" w:hAnsi="Garamond"/>
              </w:rPr>
              <w:t xml:space="preserve"> Theory</w:t>
            </w:r>
          </w:p>
          <w:p w:rsidR="00176029" w:rsidRPr="00176029" w:rsidRDefault="00176029" w:rsidP="007578B0">
            <w:pPr>
              <w:pStyle w:val="TableContents"/>
              <w:rPr>
                <w:rFonts w:ascii="Garamond" w:hAnsi="Garamond"/>
              </w:rPr>
            </w:pPr>
            <w:r w:rsidRPr="00176029">
              <w:rPr>
                <w:rFonts w:ascii="Garamond" w:hAnsi="Garamond"/>
              </w:rPr>
              <w:t>Heartland Theory</w:t>
            </w:r>
          </w:p>
          <w:p w:rsidR="00176029" w:rsidRPr="00176029" w:rsidRDefault="00176029" w:rsidP="007578B0">
            <w:pPr>
              <w:pStyle w:val="TableContents"/>
              <w:rPr>
                <w:rFonts w:ascii="Garamond" w:hAnsi="Garamond"/>
              </w:rPr>
            </w:pPr>
            <w:r w:rsidRPr="00176029">
              <w:rPr>
                <w:rFonts w:ascii="Garamond" w:hAnsi="Garamond"/>
              </w:rPr>
              <w:t>Domino Theory</w:t>
            </w:r>
          </w:p>
          <w:p w:rsidR="00176029" w:rsidRDefault="00176029" w:rsidP="007578B0">
            <w:pPr>
              <w:pStyle w:val="TableContents"/>
              <w:rPr>
                <w:rFonts w:ascii="Garamond" w:hAnsi="Garamond"/>
              </w:rPr>
            </w:pPr>
            <w:proofErr w:type="spellStart"/>
            <w:r w:rsidRPr="00176029">
              <w:rPr>
                <w:rFonts w:ascii="Garamond" w:hAnsi="Garamond"/>
              </w:rPr>
              <w:t>Shatterbelt</w:t>
            </w:r>
            <w:proofErr w:type="spellEnd"/>
            <w:r w:rsidRPr="00176029">
              <w:rPr>
                <w:rFonts w:ascii="Garamond" w:hAnsi="Garamond"/>
              </w:rPr>
              <w:t xml:space="preserve"> theory</w:t>
            </w:r>
            <w:r w:rsidR="00D47E49">
              <w:rPr>
                <w:rFonts w:ascii="Garamond" w:hAnsi="Garamond"/>
              </w:rPr>
              <w:t xml:space="preserve"> </w:t>
            </w:r>
          </w:p>
          <w:p w:rsidR="00D47E49" w:rsidRDefault="00D47E49" w:rsidP="007578B0">
            <w:pPr>
              <w:pStyle w:val="TableContents"/>
              <w:rPr>
                <w:rFonts w:ascii="Garamond" w:hAnsi="Garamond"/>
                <w:u w:val="single"/>
              </w:rPr>
            </w:pPr>
          </w:p>
        </w:tc>
        <w:tc>
          <w:tcPr>
            <w:tcW w:w="4050" w:type="dxa"/>
            <w:shd w:val="clear" w:color="auto" w:fill="auto"/>
            <w:tcMar>
              <w:top w:w="0" w:type="dxa"/>
              <w:left w:w="10" w:type="dxa"/>
              <w:bottom w:w="0" w:type="dxa"/>
              <w:right w:w="10" w:type="dxa"/>
            </w:tcMar>
          </w:tcPr>
          <w:p w:rsidR="007578B0" w:rsidRDefault="007578B0" w:rsidP="007578B0">
            <w:pPr>
              <w:pStyle w:val="TableContents"/>
              <w:spacing w:line="276" w:lineRule="auto"/>
              <w:rPr>
                <w:rFonts w:ascii="Garamond" w:hAnsi="Garamond" w:cs="Times New Roman"/>
              </w:rPr>
            </w:pPr>
            <w:r w:rsidRPr="00943F00">
              <w:rPr>
                <w:rFonts w:ascii="Garamond" w:hAnsi="Garamond" w:cs="Times New Roman"/>
              </w:rPr>
              <w:t xml:space="preserve">De </w:t>
            </w:r>
            <w:proofErr w:type="spellStart"/>
            <w:r w:rsidRPr="00943F00">
              <w:rPr>
                <w:rFonts w:ascii="Garamond" w:hAnsi="Garamond" w:cs="Times New Roman"/>
              </w:rPr>
              <w:t>Blij</w:t>
            </w:r>
            <w:proofErr w:type="spellEnd"/>
            <w:r w:rsidRPr="00943F00">
              <w:rPr>
                <w:rFonts w:ascii="Garamond" w:hAnsi="Garamond" w:cs="Times New Roman"/>
              </w:rPr>
              <w:t xml:space="preserve">, Murphy, </w:t>
            </w:r>
            <w:proofErr w:type="spellStart"/>
            <w:r w:rsidRPr="00943F00">
              <w:rPr>
                <w:rFonts w:ascii="Garamond" w:hAnsi="Garamond" w:cs="Times New Roman"/>
              </w:rPr>
              <w:t>Fouberg</w:t>
            </w:r>
            <w:proofErr w:type="spellEnd"/>
            <w:r w:rsidRPr="00943F00">
              <w:rPr>
                <w:rFonts w:ascii="Garamond" w:hAnsi="Garamond" w:cs="Times New Roman"/>
              </w:rPr>
              <w:t xml:space="preserve">, </w:t>
            </w:r>
            <w:r w:rsidRPr="00943F00">
              <w:rPr>
                <w:rFonts w:ascii="Garamond" w:hAnsi="Garamond" w:cs="Times New Roman"/>
                <w:u w:val="single"/>
              </w:rPr>
              <w:t>Human Geography</w:t>
            </w:r>
            <w:r w:rsidRPr="00943F00">
              <w:rPr>
                <w:rFonts w:ascii="Garamond" w:hAnsi="Garamond" w:cs="Times New Roman"/>
                <w:i/>
                <w:u w:val="single"/>
              </w:rPr>
              <w:t>:</w:t>
            </w:r>
            <w:r w:rsidRPr="00943F00">
              <w:rPr>
                <w:rFonts w:ascii="Garamond" w:hAnsi="Garamond" w:cs="Times New Roman"/>
                <w:i/>
              </w:rPr>
              <w:t xml:space="preserve"> People, Place, and Culture, </w:t>
            </w:r>
            <w:r>
              <w:rPr>
                <w:rFonts w:ascii="Garamond" w:hAnsi="Garamond" w:cs="Times New Roman"/>
              </w:rPr>
              <w:t>John Wiley &amp; Sons, 2007 pp.245-248</w:t>
            </w:r>
          </w:p>
          <w:p w:rsidR="00557B1E" w:rsidRDefault="00557B1E" w:rsidP="007578B0">
            <w:pPr>
              <w:pStyle w:val="TableContents"/>
              <w:spacing w:line="276" w:lineRule="auto"/>
              <w:rPr>
                <w:rFonts w:ascii="Garamond" w:hAnsi="Garamond" w:cs="Times New Roman"/>
              </w:rPr>
            </w:pPr>
          </w:p>
          <w:p w:rsidR="00557B1E" w:rsidRDefault="00557B1E" w:rsidP="007578B0">
            <w:pPr>
              <w:pStyle w:val="TableContents"/>
              <w:spacing w:line="276" w:lineRule="auto"/>
              <w:rPr>
                <w:rFonts w:ascii="Garamond" w:hAnsi="Garamond" w:cs="Times New Roman"/>
              </w:rPr>
            </w:pPr>
            <w:r>
              <w:rPr>
                <w:rFonts w:ascii="Garamond" w:hAnsi="Garamond" w:cs="Times New Roman"/>
              </w:rPr>
              <w:t>Political geography models (word)</w:t>
            </w:r>
          </w:p>
          <w:p w:rsidR="007578B0" w:rsidRDefault="007578B0" w:rsidP="007578B0">
            <w:pPr>
              <w:pStyle w:val="TableContents"/>
              <w:spacing w:line="276" w:lineRule="auto"/>
              <w:rPr>
                <w:rFonts w:ascii="Garamond" w:hAnsi="Garamond" w:cs="Times New Roman"/>
              </w:rPr>
            </w:pPr>
          </w:p>
          <w:p w:rsidR="002D534F" w:rsidRDefault="002D534F" w:rsidP="002D534F">
            <w:pPr>
              <w:pStyle w:val="TableContents"/>
              <w:rPr>
                <w:rFonts w:ascii="Garamond" w:hAnsi="Garamond"/>
                <w:u w:val="single"/>
              </w:rPr>
            </w:pPr>
            <w:r>
              <w:rPr>
                <w:rFonts w:ascii="Garamond" w:hAnsi="Garamond"/>
                <w:u w:val="single"/>
              </w:rPr>
              <w:t>Homework Reading:</w:t>
            </w:r>
          </w:p>
          <w:p w:rsidR="002D534F" w:rsidRDefault="002D534F" w:rsidP="002D534F">
            <w:pPr>
              <w:pStyle w:val="TableContents"/>
              <w:spacing w:line="276" w:lineRule="auto"/>
              <w:rPr>
                <w:rFonts w:ascii="Garamond" w:hAnsi="Garamond" w:cs="Times New Roman"/>
              </w:rPr>
            </w:pPr>
            <w:r w:rsidRPr="00ED75E2">
              <w:rPr>
                <w:rFonts w:ascii="Garamond" w:hAnsi="Garamond"/>
              </w:rPr>
              <w:lastRenderedPageBreak/>
              <w:t>Why do States cooperate with each other?</w:t>
            </w:r>
          </w:p>
          <w:p w:rsidR="00557B1E" w:rsidRPr="00943F00" w:rsidRDefault="00557B1E" w:rsidP="007578B0">
            <w:pPr>
              <w:pStyle w:val="TableContents"/>
              <w:spacing w:line="276" w:lineRule="auto"/>
              <w:rPr>
                <w:rFonts w:ascii="Garamond" w:hAnsi="Garamond" w:cs="Times New Roman"/>
              </w:rPr>
            </w:pPr>
          </w:p>
        </w:tc>
      </w:tr>
      <w:tr w:rsidR="007578B0" w:rsidRPr="00943F00" w:rsidTr="002D534F">
        <w:tc>
          <w:tcPr>
            <w:tcW w:w="1990" w:type="dxa"/>
            <w:shd w:val="clear" w:color="auto" w:fill="auto"/>
            <w:tcMar>
              <w:top w:w="55" w:type="dxa"/>
              <w:left w:w="55" w:type="dxa"/>
              <w:bottom w:w="55" w:type="dxa"/>
              <w:right w:w="55" w:type="dxa"/>
            </w:tcMar>
          </w:tcPr>
          <w:p w:rsidR="00ED75E2" w:rsidRPr="00ED75E2" w:rsidRDefault="00ED75E2" w:rsidP="00ED75E2">
            <w:pPr>
              <w:pStyle w:val="TableContents"/>
              <w:rPr>
                <w:rFonts w:ascii="Garamond" w:hAnsi="Garamond"/>
                <w:b/>
              </w:rPr>
            </w:pPr>
            <w:r>
              <w:rPr>
                <w:rFonts w:ascii="Garamond" w:hAnsi="Garamond"/>
                <w:b/>
              </w:rPr>
              <w:lastRenderedPageBreak/>
              <w:t xml:space="preserve">What are </w:t>
            </w:r>
            <w:r w:rsidR="00103160">
              <w:rPr>
                <w:rFonts w:ascii="Garamond" w:hAnsi="Garamond"/>
                <w:b/>
              </w:rPr>
              <w:t>Supranational</w:t>
            </w:r>
            <w:r>
              <w:rPr>
                <w:rFonts w:ascii="Garamond" w:hAnsi="Garamond"/>
                <w:b/>
              </w:rPr>
              <w:t xml:space="preserve"> Organizations, and what is the future of the State?</w:t>
            </w:r>
          </w:p>
          <w:p w:rsidR="007578B0" w:rsidRPr="007578B0" w:rsidRDefault="007578B0" w:rsidP="009922C8">
            <w:pPr>
              <w:pStyle w:val="TableContents"/>
              <w:rPr>
                <w:rFonts w:ascii="Garamond" w:hAnsi="Garamond" w:cs="Times New Roman"/>
                <w:b/>
              </w:rPr>
            </w:pPr>
          </w:p>
        </w:tc>
        <w:tc>
          <w:tcPr>
            <w:tcW w:w="3690" w:type="dxa"/>
            <w:shd w:val="clear" w:color="auto" w:fill="auto"/>
            <w:tcMar>
              <w:top w:w="0" w:type="dxa"/>
              <w:left w:w="10" w:type="dxa"/>
              <w:bottom w:w="0" w:type="dxa"/>
              <w:right w:w="10" w:type="dxa"/>
            </w:tcMar>
          </w:tcPr>
          <w:p w:rsidR="00ED75E2" w:rsidRPr="001B0A16" w:rsidRDefault="00ED75E2" w:rsidP="00ED75E2">
            <w:pPr>
              <w:widowControl/>
              <w:suppressAutoHyphens w:val="0"/>
              <w:autoSpaceDN/>
              <w:textAlignment w:val="auto"/>
              <w:rPr>
                <w:rFonts w:ascii="Garamond" w:hAnsi="Garamond"/>
              </w:rPr>
            </w:pPr>
            <w:r w:rsidRPr="001B0A16">
              <w:rPr>
                <w:rFonts w:ascii="Garamond" w:hAnsi="Garamond"/>
              </w:rPr>
              <w:t>Students should be able to:</w:t>
            </w:r>
          </w:p>
          <w:p w:rsidR="00ED75E2" w:rsidRDefault="00ED75E2" w:rsidP="00ED75E2">
            <w:pPr>
              <w:pStyle w:val="TableContents"/>
              <w:rPr>
                <w:rFonts w:ascii="Garamond" w:hAnsi="Garamond" w:cs="Times New Roman"/>
              </w:rPr>
            </w:pPr>
          </w:p>
          <w:p w:rsidR="007578B0" w:rsidRDefault="00ED75E2" w:rsidP="00ED75E2">
            <w:pPr>
              <w:pStyle w:val="TableContents"/>
              <w:rPr>
                <w:rFonts w:ascii="Garamond" w:hAnsi="Garamond" w:cs="Times New Roman"/>
              </w:rPr>
            </w:pPr>
            <w:r>
              <w:rPr>
                <w:rFonts w:ascii="Garamond" w:hAnsi="Garamond" w:cs="Times New Roman"/>
              </w:rPr>
              <w:t>Understand and explain why states cooperate with each other through supranational organizations such as the UN, EU, NATO and NATO, etc.</w:t>
            </w:r>
          </w:p>
        </w:tc>
        <w:tc>
          <w:tcPr>
            <w:tcW w:w="4860" w:type="dxa"/>
            <w:shd w:val="clear" w:color="auto" w:fill="auto"/>
            <w:tcMar>
              <w:top w:w="55" w:type="dxa"/>
              <w:left w:w="55" w:type="dxa"/>
              <w:bottom w:w="55" w:type="dxa"/>
              <w:right w:w="55" w:type="dxa"/>
            </w:tcMar>
          </w:tcPr>
          <w:p w:rsidR="00176029" w:rsidRPr="002D534F" w:rsidRDefault="002D534F" w:rsidP="009922C8">
            <w:pPr>
              <w:pStyle w:val="TableContents"/>
              <w:rPr>
                <w:rFonts w:ascii="Garamond" w:hAnsi="Garamond"/>
              </w:rPr>
            </w:pPr>
            <w:r w:rsidRPr="002D534F">
              <w:rPr>
                <w:rFonts w:ascii="Garamond" w:hAnsi="Garamond"/>
              </w:rPr>
              <w:t>Review H/W Reading “why so States cooperate with each other?”</w:t>
            </w:r>
          </w:p>
          <w:p w:rsidR="002D534F" w:rsidRPr="002D534F" w:rsidRDefault="002D534F" w:rsidP="009922C8">
            <w:pPr>
              <w:pStyle w:val="TableContents"/>
              <w:rPr>
                <w:rFonts w:ascii="Garamond" w:hAnsi="Garamond"/>
              </w:rPr>
            </w:pPr>
          </w:p>
          <w:p w:rsidR="002D534F" w:rsidRPr="002D534F" w:rsidRDefault="002D534F" w:rsidP="009922C8">
            <w:pPr>
              <w:pStyle w:val="TableContents"/>
              <w:rPr>
                <w:rFonts w:ascii="Garamond" w:hAnsi="Garamond"/>
                <w:u w:val="single"/>
              </w:rPr>
            </w:pPr>
            <w:r w:rsidRPr="002D534F">
              <w:rPr>
                <w:rFonts w:ascii="Garamond" w:hAnsi="Garamond"/>
                <w:u w:val="single"/>
              </w:rPr>
              <w:t>Internet Based Activity</w:t>
            </w:r>
          </w:p>
          <w:p w:rsidR="002D534F" w:rsidRPr="002D534F" w:rsidRDefault="002D534F" w:rsidP="002D534F">
            <w:pPr>
              <w:rPr>
                <w:rFonts w:ascii="Garamond" w:hAnsi="Garamond"/>
              </w:rPr>
            </w:pPr>
            <w:r w:rsidRPr="002D534F">
              <w:rPr>
                <w:rFonts w:ascii="Garamond" w:hAnsi="Garamond"/>
              </w:rPr>
              <w:t xml:space="preserve">Students will have a worksheet (see Worksheet International </w:t>
            </w:r>
            <w:r>
              <w:rPr>
                <w:rFonts w:ascii="Garamond" w:hAnsi="Garamond"/>
              </w:rPr>
              <w:t>Governmental Organizations</w:t>
            </w:r>
            <w:r w:rsidRPr="002D534F">
              <w:rPr>
                <w:rFonts w:ascii="Garamond" w:hAnsi="Garamond"/>
              </w:rPr>
              <w:t>) to complete while using the matching beta computer activity. They will fill in information as they attempt to remember and match up the definitions. Students will likely not have experience with these organizations, thus should consider the name of the organization and attempt to determine which definition it belongs to. Students will end up with the following notes, reviewed as a class.</w:t>
            </w:r>
          </w:p>
          <w:p w:rsidR="00176029" w:rsidRDefault="00176029" w:rsidP="00ED75E2">
            <w:pPr>
              <w:pStyle w:val="TableContents"/>
              <w:rPr>
                <w:rFonts w:ascii="Garamond" w:hAnsi="Garamond"/>
                <w:u w:val="single"/>
              </w:rPr>
            </w:pPr>
          </w:p>
          <w:p w:rsidR="002D534F" w:rsidRDefault="002D534F" w:rsidP="00ED75E2">
            <w:pPr>
              <w:pStyle w:val="TableContents"/>
              <w:rPr>
                <w:rFonts w:ascii="Garamond" w:hAnsi="Garamond"/>
                <w:u w:val="single"/>
              </w:rPr>
            </w:pPr>
            <w:r>
              <w:rPr>
                <w:rFonts w:ascii="Garamond" w:hAnsi="Garamond"/>
                <w:u w:val="single"/>
              </w:rPr>
              <w:t>Student Note-taking</w:t>
            </w:r>
          </w:p>
          <w:p w:rsidR="002D534F" w:rsidRPr="002D534F" w:rsidRDefault="002D534F" w:rsidP="00ED75E2">
            <w:pPr>
              <w:pStyle w:val="TableContents"/>
              <w:rPr>
                <w:rFonts w:ascii="Garamond" w:hAnsi="Garamond"/>
              </w:rPr>
            </w:pPr>
            <w:r w:rsidRPr="002D534F">
              <w:rPr>
                <w:rFonts w:ascii="Garamond" w:hAnsi="Garamond"/>
              </w:rPr>
              <w:t xml:space="preserve">How does </w:t>
            </w:r>
            <w:proofErr w:type="spellStart"/>
            <w:r w:rsidRPr="002D534F">
              <w:rPr>
                <w:rFonts w:ascii="Garamond" w:hAnsi="Garamond"/>
              </w:rPr>
              <w:t>Supranationalism</w:t>
            </w:r>
            <w:proofErr w:type="spellEnd"/>
            <w:r w:rsidRPr="002D534F">
              <w:rPr>
                <w:rFonts w:ascii="Garamond" w:hAnsi="Garamond"/>
              </w:rPr>
              <w:t xml:space="preserve"> Affect the State (pp.253-255)</w:t>
            </w:r>
          </w:p>
          <w:p w:rsidR="00ED75E2" w:rsidRDefault="00ED75E2" w:rsidP="00ED75E2">
            <w:pPr>
              <w:pStyle w:val="TableContents"/>
              <w:rPr>
                <w:rFonts w:ascii="Garamond" w:hAnsi="Garamond"/>
              </w:rPr>
            </w:pPr>
          </w:p>
          <w:p w:rsidR="00293FE5" w:rsidRDefault="00293FE5" w:rsidP="00293FE5">
            <w:pPr>
              <w:pStyle w:val="TableContents"/>
              <w:numPr>
                <w:ilvl w:val="0"/>
                <w:numId w:val="7"/>
              </w:numPr>
              <w:rPr>
                <w:rFonts w:ascii="Garamond" w:hAnsi="Garamond"/>
              </w:rPr>
            </w:pPr>
            <w:r>
              <w:rPr>
                <w:rFonts w:ascii="Garamond" w:hAnsi="Garamond"/>
              </w:rPr>
              <w:t>Governments may have to implement unpopular directives from the organization to which they belong.</w:t>
            </w:r>
          </w:p>
          <w:p w:rsidR="00293FE5" w:rsidRDefault="00293FE5" w:rsidP="00293FE5">
            <w:pPr>
              <w:pStyle w:val="TableContents"/>
              <w:numPr>
                <w:ilvl w:val="0"/>
                <w:numId w:val="7"/>
              </w:numPr>
              <w:rPr>
                <w:rFonts w:ascii="Garamond" w:hAnsi="Garamond"/>
              </w:rPr>
            </w:pPr>
            <w:r>
              <w:rPr>
                <w:rFonts w:ascii="Garamond" w:hAnsi="Garamond"/>
              </w:rPr>
              <w:t>UK Independence party in the UK, many sections of member states are advocating leaving the EURO.</w:t>
            </w:r>
          </w:p>
          <w:p w:rsidR="00293FE5" w:rsidRDefault="00293FE5" w:rsidP="00293FE5">
            <w:pPr>
              <w:pStyle w:val="TableContents"/>
              <w:numPr>
                <w:ilvl w:val="0"/>
                <w:numId w:val="7"/>
              </w:numPr>
              <w:rPr>
                <w:rFonts w:ascii="Garamond" w:hAnsi="Garamond"/>
              </w:rPr>
            </w:pPr>
            <w:r>
              <w:rPr>
                <w:rFonts w:ascii="Garamond" w:hAnsi="Garamond"/>
              </w:rPr>
              <w:t>A feeling of disempowerment can arise among member states.</w:t>
            </w:r>
          </w:p>
          <w:p w:rsidR="00293FE5" w:rsidRDefault="00293FE5" w:rsidP="00293FE5">
            <w:pPr>
              <w:pStyle w:val="TableContents"/>
              <w:numPr>
                <w:ilvl w:val="0"/>
                <w:numId w:val="7"/>
              </w:numPr>
              <w:rPr>
                <w:rFonts w:ascii="Garamond" w:hAnsi="Garamond"/>
              </w:rPr>
            </w:pPr>
            <w:r>
              <w:rPr>
                <w:rFonts w:ascii="Garamond" w:hAnsi="Garamond"/>
              </w:rPr>
              <w:t>The traditional position of the State is being eroded by the globalization of cultural, economic and social relationships.</w:t>
            </w:r>
          </w:p>
          <w:p w:rsidR="00293FE5" w:rsidRPr="002D534F" w:rsidRDefault="00293FE5" w:rsidP="00293FE5">
            <w:pPr>
              <w:pStyle w:val="TableContents"/>
              <w:numPr>
                <w:ilvl w:val="0"/>
                <w:numId w:val="7"/>
              </w:numPr>
              <w:rPr>
                <w:rFonts w:ascii="Garamond" w:hAnsi="Garamond"/>
              </w:rPr>
            </w:pPr>
            <w:r>
              <w:rPr>
                <w:rFonts w:ascii="Garamond" w:hAnsi="Garamond"/>
              </w:rPr>
              <w:t xml:space="preserve">E.g. when unrest breaks out in Mexico or </w:t>
            </w:r>
            <w:r>
              <w:rPr>
                <w:rFonts w:ascii="Garamond" w:hAnsi="Garamond"/>
              </w:rPr>
              <w:lastRenderedPageBreak/>
              <w:t xml:space="preserve">Tibet people from all over the world can monitor the government reaction and possibly be critical and therefore influence events. </w:t>
            </w:r>
          </w:p>
        </w:tc>
        <w:tc>
          <w:tcPr>
            <w:tcW w:w="4050" w:type="dxa"/>
            <w:shd w:val="clear" w:color="auto" w:fill="auto"/>
            <w:tcMar>
              <w:top w:w="0" w:type="dxa"/>
              <w:left w:w="10" w:type="dxa"/>
              <w:bottom w:w="0" w:type="dxa"/>
              <w:right w:w="10" w:type="dxa"/>
            </w:tcMar>
          </w:tcPr>
          <w:p w:rsidR="007578B0" w:rsidRDefault="007578B0" w:rsidP="007578B0">
            <w:pPr>
              <w:pStyle w:val="TableContents"/>
              <w:spacing w:line="276" w:lineRule="auto"/>
              <w:rPr>
                <w:rFonts w:ascii="Garamond" w:hAnsi="Garamond" w:cs="Times New Roman"/>
              </w:rPr>
            </w:pPr>
            <w:r w:rsidRPr="00943F00">
              <w:rPr>
                <w:rFonts w:ascii="Garamond" w:hAnsi="Garamond" w:cs="Times New Roman"/>
              </w:rPr>
              <w:lastRenderedPageBreak/>
              <w:t xml:space="preserve">De </w:t>
            </w:r>
            <w:proofErr w:type="spellStart"/>
            <w:r w:rsidRPr="00943F00">
              <w:rPr>
                <w:rFonts w:ascii="Garamond" w:hAnsi="Garamond" w:cs="Times New Roman"/>
              </w:rPr>
              <w:t>Blij</w:t>
            </w:r>
            <w:proofErr w:type="spellEnd"/>
            <w:r w:rsidRPr="00943F00">
              <w:rPr>
                <w:rFonts w:ascii="Garamond" w:hAnsi="Garamond" w:cs="Times New Roman"/>
              </w:rPr>
              <w:t xml:space="preserve">, Murphy, </w:t>
            </w:r>
            <w:proofErr w:type="spellStart"/>
            <w:r w:rsidRPr="00943F00">
              <w:rPr>
                <w:rFonts w:ascii="Garamond" w:hAnsi="Garamond" w:cs="Times New Roman"/>
              </w:rPr>
              <w:t>Fouberg</w:t>
            </w:r>
            <w:proofErr w:type="spellEnd"/>
            <w:r w:rsidRPr="00943F00">
              <w:rPr>
                <w:rFonts w:ascii="Garamond" w:hAnsi="Garamond" w:cs="Times New Roman"/>
              </w:rPr>
              <w:t xml:space="preserve">, </w:t>
            </w:r>
            <w:r w:rsidRPr="00943F00">
              <w:rPr>
                <w:rFonts w:ascii="Garamond" w:hAnsi="Garamond" w:cs="Times New Roman"/>
                <w:u w:val="single"/>
              </w:rPr>
              <w:t>Human Geography</w:t>
            </w:r>
            <w:r w:rsidRPr="00943F00">
              <w:rPr>
                <w:rFonts w:ascii="Garamond" w:hAnsi="Garamond" w:cs="Times New Roman"/>
                <w:i/>
                <w:u w:val="single"/>
              </w:rPr>
              <w:t>:</w:t>
            </w:r>
            <w:r w:rsidRPr="00943F00">
              <w:rPr>
                <w:rFonts w:ascii="Garamond" w:hAnsi="Garamond" w:cs="Times New Roman"/>
                <w:i/>
              </w:rPr>
              <w:t xml:space="preserve"> People, Place, and Culture, </w:t>
            </w:r>
            <w:r>
              <w:rPr>
                <w:rFonts w:ascii="Garamond" w:hAnsi="Garamond" w:cs="Times New Roman"/>
              </w:rPr>
              <w:t xml:space="preserve">John Wiley &amp; Sons, </w:t>
            </w:r>
            <w:r w:rsidR="00473249">
              <w:rPr>
                <w:rFonts w:ascii="Garamond" w:hAnsi="Garamond" w:cs="Times New Roman"/>
              </w:rPr>
              <w:t>2007 pp.248-255</w:t>
            </w:r>
          </w:p>
          <w:p w:rsidR="002D534F" w:rsidRDefault="002D534F" w:rsidP="007578B0">
            <w:pPr>
              <w:pStyle w:val="TableContents"/>
              <w:spacing w:line="276" w:lineRule="auto"/>
              <w:rPr>
                <w:rFonts w:ascii="Garamond" w:hAnsi="Garamond"/>
              </w:rPr>
            </w:pPr>
          </w:p>
          <w:p w:rsidR="002D534F" w:rsidRDefault="002D534F" w:rsidP="007578B0">
            <w:pPr>
              <w:pStyle w:val="TableContents"/>
              <w:spacing w:line="276" w:lineRule="auto"/>
              <w:rPr>
                <w:rFonts w:ascii="Garamond" w:hAnsi="Garamond"/>
              </w:rPr>
            </w:pPr>
            <w:r>
              <w:rPr>
                <w:rFonts w:ascii="Garamond" w:hAnsi="Garamond"/>
              </w:rPr>
              <w:t>Worksheet International Governmental Organizations (word)</w:t>
            </w:r>
          </w:p>
          <w:p w:rsidR="002D534F" w:rsidRDefault="002D534F" w:rsidP="002D534F">
            <w:pPr>
              <w:pStyle w:val="TableContents"/>
              <w:spacing w:line="276" w:lineRule="auto"/>
              <w:rPr>
                <w:rFonts w:ascii="Garamond" w:hAnsi="Garamond"/>
              </w:rPr>
            </w:pPr>
            <w:r>
              <w:rPr>
                <w:rFonts w:ascii="Garamond" w:hAnsi="Garamond"/>
              </w:rPr>
              <w:t>Worksheet International Governmental Organizations Teacher Copy(word)</w:t>
            </w:r>
          </w:p>
          <w:p w:rsidR="002D534F" w:rsidRDefault="002D534F" w:rsidP="002D534F">
            <w:pPr>
              <w:pStyle w:val="TableContents"/>
              <w:spacing w:line="276" w:lineRule="auto"/>
              <w:rPr>
                <w:rFonts w:ascii="Garamond" w:hAnsi="Garamond"/>
              </w:rPr>
            </w:pPr>
          </w:p>
          <w:p w:rsidR="002D534F" w:rsidRPr="002D534F" w:rsidRDefault="002D534F" w:rsidP="002D534F">
            <w:pPr>
              <w:pStyle w:val="TableContents"/>
              <w:spacing w:line="276" w:lineRule="auto"/>
              <w:rPr>
                <w:rFonts w:ascii="Garamond" w:hAnsi="Garamond"/>
                <w:u w:val="single"/>
              </w:rPr>
            </w:pPr>
            <w:r w:rsidRPr="002D534F">
              <w:rPr>
                <w:rFonts w:ascii="Garamond" w:hAnsi="Garamond"/>
                <w:u w:val="single"/>
              </w:rPr>
              <w:t>Matching Activity</w:t>
            </w:r>
          </w:p>
          <w:p w:rsidR="002D534F" w:rsidRDefault="00B05531" w:rsidP="002D534F">
            <w:pPr>
              <w:pStyle w:val="TableContents"/>
              <w:spacing w:line="276" w:lineRule="auto"/>
              <w:rPr>
                <w:rFonts w:ascii="Garamond" w:hAnsi="Garamond"/>
              </w:rPr>
            </w:pPr>
            <w:hyperlink r:id="rId9" w:history="1">
              <w:r w:rsidR="002D534F" w:rsidRPr="002D7FB4">
                <w:rPr>
                  <w:rStyle w:val="Hyperlink"/>
                  <w:rFonts w:ascii="Garamond" w:hAnsi="Garamond" w:cs="Mangal"/>
                </w:rPr>
                <w:t>file:///E:/AP%20Geography/Unit%204%20%20Political%20Geography/2%20International%20Organizations/cpw4u_category_answer_igos.html</w:t>
              </w:r>
            </w:hyperlink>
          </w:p>
          <w:p w:rsidR="002D534F" w:rsidRDefault="002D534F" w:rsidP="002D534F">
            <w:pPr>
              <w:pStyle w:val="TableContents"/>
              <w:spacing w:line="276" w:lineRule="auto"/>
              <w:rPr>
                <w:rFonts w:ascii="Garamond" w:hAnsi="Garamond"/>
              </w:rPr>
            </w:pPr>
          </w:p>
          <w:p w:rsidR="00293FE5" w:rsidRDefault="00293FE5" w:rsidP="002D534F">
            <w:pPr>
              <w:pStyle w:val="TableContents"/>
              <w:spacing w:line="276" w:lineRule="auto"/>
              <w:rPr>
                <w:rFonts w:ascii="Garamond" w:hAnsi="Garamond"/>
              </w:rPr>
            </w:pPr>
            <w:r>
              <w:rPr>
                <w:rFonts w:ascii="Garamond" w:hAnsi="Garamond"/>
              </w:rPr>
              <w:t>The Euro-Sausage</w:t>
            </w:r>
          </w:p>
          <w:p w:rsidR="00293FE5" w:rsidRDefault="00B05531" w:rsidP="002D534F">
            <w:pPr>
              <w:pStyle w:val="TableContents"/>
              <w:spacing w:line="276" w:lineRule="auto"/>
              <w:rPr>
                <w:rFonts w:ascii="Garamond" w:hAnsi="Garamond"/>
              </w:rPr>
            </w:pPr>
            <w:hyperlink r:id="rId10" w:history="1">
              <w:r w:rsidR="00293FE5" w:rsidRPr="002D7FB4">
                <w:rPr>
                  <w:rStyle w:val="Hyperlink"/>
                  <w:rFonts w:ascii="Garamond" w:hAnsi="Garamond" w:cs="Mangal"/>
                </w:rPr>
                <w:t>http://www.youtube.com/watch?v=OzeDZtx3wUw</w:t>
              </w:r>
            </w:hyperlink>
          </w:p>
          <w:p w:rsidR="00293FE5" w:rsidRDefault="00293FE5" w:rsidP="002D534F">
            <w:pPr>
              <w:pStyle w:val="TableContents"/>
              <w:spacing w:line="276" w:lineRule="auto"/>
              <w:rPr>
                <w:rFonts w:ascii="Garamond" w:hAnsi="Garamond"/>
              </w:rPr>
            </w:pPr>
          </w:p>
          <w:p w:rsidR="002D534F" w:rsidRDefault="002D534F" w:rsidP="007578B0">
            <w:pPr>
              <w:pStyle w:val="TableContents"/>
              <w:spacing w:line="276" w:lineRule="auto"/>
              <w:rPr>
                <w:rFonts w:ascii="Garamond" w:hAnsi="Garamond"/>
              </w:rPr>
            </w:pPr>
          </w:p>
          <w:p w:rsidR="00DE4D7D" w:rsidRDefault="00DE4D7D" w:rsidP="007578B0">
            <w:pPr>
              <w:pStyle w:val="TableContents"/>
              <w:spacing w:line="276" w:lineRule="auto"/>
              <w:rPr>
                <w:rFonts w:ascii="Garamond" w:hAnsi="Garamond"/>
              </w:rPr>
            </w:pPr>
          </w:p>
          <w:p w:rsidR="002D534F" w:rsidRDefault="002D534F" w:rsidP="007578B0">
            <w:pPr>
              <w:pStyle w:val="TableContents"/>
              <w:spacing w:line="276" w:lineRule="auto"/>
              <w:rPr>
                <w:rFonts w:ascii="Garamond" w:hAnsi="Garamond"/>
              </w:rPr>
            </w:pPr>
          </w:p>
          <w:p w:rsidR="002D534F" w:rsidRDefault="002D534F" w:rsidP="007578B0">
            <w:pPr>
              <w:pStyle w:val="TableContents"/>
              <w:spacing w:line="276" w:lineRule="auto"/>
              <w:rPr>
                <w:rFonts w:ascii="Garamond" w:hAnsi="Garamond"/>
              </w:rPr>
            </w:pPr>
          </w:p>
          <w:p w:rsidR="002D534F" w:rsidRDefault="002D534F" w:rsidP="007578B0">
            <w:pPr>
              <w:pStyle w:val="TableContents"/>
              <w:spacing w:line="276" w:lineRule="auto"/>
              <w:rPr>
                <w:rFonts w:ascii="Garamond" w:hAnsi="Garamond"/>
              </w:rPr>
            </w:pPr>
          </w:p>
          <w:p w:rsidR="002D534F" w:rsidRPr="00293FE5" w:rsidRDefault="00293FE5" w:rsidP="007578B0">
            <w:pPr>
              <w:pStyle w:val="TableContents"/>
              <w:spacing w:line="276" w:lineRule="auto"/>
              <w:rPr>
                <w:rFonts w:ascii="Garamond" w:hAnsi="Garamond"/>
                <w:u w:val="single"/>
              </w:rPr>
            </w:pPr>
            <w:r w:rsidRPr="00293FE5">
              <w:rPr>
                <w:rFonts w:ascii="Garamond" w:hAnsi="Garamond"/>
                <w:u w:val="single"/>
              </w:rPr>
              <w:t>Homework Reading</w:t>
            </w:r>
          </w:p>
          <w:p w:rsidR="00DE4D7D" w:rsidRPr="00943F00" w:rsidRDefault="00DE4D7D" w:rsidP="007578B0">
            <w:pPr>
              <w:pStyle w:val="TableContents"/>
              <w:spacing w:line="276" w:lineRule="auto"/>
              <w:rPr>
                <w:rFonts w:ascii="Garamond" w:hAnsi="Garamond" w:cs="Times New Roman"/>
              </w:rPr>
            </w:pPr>
            <w:r>
              <w:rPr>
                <w:rFonts w:ascii="Garamond" w:hAnsi="Garamond"/>
              </w:rPr>
              <w:t>Geopolitics: Us vs. Them” (word)</w:t>
            </w:r>
          </w:p>
        </w:tc>
      </w:tr>
    </w:tbl>
    <w:p w:rsidR="0078585B" w:rsidRPr="00B23B59" w:rsidRDefault="0078585B">
      <w:pPr>
        <w:pStyle w:val="Standard"/>
        <w:rPr>
          <w:i/>
          <w:u w:val="single"/>
        </w:rPr>
      </w:pPr>
    </w:p>
    <w:p w:rsidR="0078585B" w:rsidRPr="00B23B59" w:rsidRDefault="00B23B59">
      <w:pPr>
        <w:pStyle w:val="Standard"/>
        <w:rPr>
          <w:i/>
          <w:u w:val="single"/>
        </w:rPr>
      </w:pPr>
      <w:r w:rsidRPr="00B23B59">
        <w:rPr>
          <w:i/>
          <w:u w:val="single"/>
        </w:rPr>
        <w:t>Review Reading: p.178 to p.181</w:t>
      </w:r>
    </w:p>
    <w:p w:rsidR="0078585B" w:rsidRDefault="0078585B">
      <w:pPr>
        <w:pStyle w:val="Standard"/>
      </w:pPr>
    </w:p>
    <w:p w:rsidR="0078585B" w:rsidRDefault="0078585B">
      <w:pPr>
        <w:pStyle w:val="Standard"/>
      </w:pPr>
    </w:p>
    <w:p w:rsidR="0078585B" w:rsidRPr="00006CC3" w:rsidRDefault="0078585B">
      <w:pPr>
        <w:pStyle w:val="Standard"/>
      </w:pPr>
    </w:p>
    <w:p w:rsidR="00A60D8F" w:rsidRDefault="00A60D8F">
      <w:pPr>
        <w:pStyle w:val="Standard"/>
      </w:pPr>
    </w:p>
    <w:p w:rsidR="001B0A16" w:rsidRDefault="001B0A16">
      <w:pPr>
        <w:pStyle w:val="Standard"/>
      </w:pPr>
    </w:p>
    <w:p w:rsidR="001B0A16" w:rsidRDefault="001B0A16">
      <w:pPr>
        <w:pStyle w:val="Standard"/>
      </w:pPr>
    </w:p>
    <w:p w:rsidR="001B0A16" w:rsidRDefault="001B0A16">
      <w:pPr>
        <w:pStyle w:val="Standard"/>
      </w:pPr>
    </w:p>
    <w:p w:rsidR="001B0A16" w:rsidRDefault="001B0A16">
      <w:pPr>
        <w:pStyle w:val="Standard"/>
      </w:pPr>
    </w:p>
    <w:p w:rsidR="001B0A16" w:rsidRPr="00006CC3" w:rsidRDefault="001B0A16">
      <w:pPr>
        <w:pStyle w:val="Standard"/>
      </w:pPr>
    </w:p>
    <w:tbl>
      <w:tblPr>
        <w:tblW w:w="14615" w:type="dxa"/>
        <w:tblLayout w:type="fixed"/>
        <w:tblCellMar>
          <w:left w:w="10" w:type="dxa"/>
          <w:right w:w="10" w:type="dxa"/>
        </w:tblCellMar>
        <w:tblLook w:val="0000"/>
      </w:tblPr>
      <w:tblGrid>
        <w:gridCol w:w="45"/>
        <w:gridCol w:w="2426"/>
        <w:gridCol w:w="45"/>
        <w:gridCol w:w="2804"/>
        <w:gridCol w:w="45"/>
        <w:gridCol w:w="810"/>
        <w:gridCol w:w="29"/>
        <w:gridCol w:w="8366"/>
        <w:gridCol w:w="45"/>
      </w:tblGrid>
      <w:tr w:rsidR="00A60D8F" w:rsidRPr="00006CC3" w:rsidTr="006D34C0">
        <w:trPr>
          <w:gridBefore w:val="1"/>
          <w:wBefore w:w="45" w:type="dxa"/>
        </w:trPr>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60D8F" w:rsidRPr="00006CC3" w:rsidRDefault="00A60D8F">
            <w:pPr>
              <w:pStyle w:val="TableContents"/>
              <w:rPr>
                <w:b/>
              </w:rPr>
            </w:pPr>
            <w:r w:rsidRPr="00006CC3">
              <w:rPr>
                <w:b/>
              </w:rPr>
              <w:t>Topic</w:t>
            </w:r>
          </w:p>
        </w:tc>
        <w:tc>
          <w:tcPr>
            <w:tcW w:w="3688"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A60D8F" w:rsidRPr="00006CC3" w:rsidRDefault="00A60D8F">
            <w:pPr>
              <w:pStyle w:val="TableContents"/>
              <w:rPr>
                <w:b/>
              </w:rPr>
            </w:pPr>
            <w:r w:rsidRPr="00006CC3">
              <w:rPr>
                <w:b/>
              </w:rPr>
              <w:t>Resources</w:t>
            </w:r>
          </w:p>
        </w:tc>
        <w:tc>
          <w:tcPr>
            <w:tcW w:w="841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0D8F" w:rsidRPr="00006CC3" w:rsidRDefault="00A60D8F">
            <w:pPr>
              <w:pStyle w:val="TableContents"/>
              <w:rPr>
                <w:b/>
              </w:rPr>
            </w:pPr>
            <w:r w:rsidRPr="00006CC3">
              <w:rPr>
                <w:b/>
              </w:rPr>
              <w:t>Activities / Assessment</w:t>
            </w:r>
          </w:p>
        </w:tc>
      </w:tr>
      <w:tr w:rsidR="00A60D8F" w:rsidRPr="00006CC3" w:rsidTr="006D34C0">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Pr="00006CC3" w:rsidRDefault="00A60D8F">
            <w:pPr>
              <w:pStyle w:val="TableContents"/>
              <w:rPr>
                <w:b/>
              </w:rPr>
            </w:pPr>
            <w:r w:rsidRPr="00006CC3">
              <w:rPr>
                <w:b/>
              </w:rPr>
              <w:t xml:space="preserve">Limited </w:t>
            </w:r>
            <w:proofErr w:type="spellStart"/>
            <w:r w:rsidRPr="00006CC3">
              <w:rPr>
                <w:b/>
              </w:rPr>
              <w:t>vs</w:t>
            </w:r>
            <w:proofErr w:type="spellEnd"/>
            <w:r w:rsidRPr="00006CC3">
              <w:rPr>
                <w:b/>
              </w:rPr>
              <w:t xml:space="preserve"> Unlimited government</w:t>
            </w:r>
          </w:p>
        </w:tc>
        <w:tc>
          <w:tcPr>
            <w:tcW w:w="3688" w:type="dxa"/>
            <w:gridSpan w:val="4"/>
            <w:tcBorders>
              <w:left w:val="single" w:sz="2" w:space="0" w:color="000000"/>
              <w:bottom w:val="single" w:sz="2" w:space="0" w:color="000000"/>
            </w:tcBorders>
            <w:tcMar>
              <w:top w:w="55" w:type="dxa"/>
              <w:left w:w="55" w:type="dxa"/>
              <w:bottom w:w="55" w:type="dxa"/>
              <w:right w:w="55" w:type="dxa"/>
            </w:tcMar>
          </w:tcPr>
          <w:p w:rsidR="00A60D8F" w:rsidRPr="00006CC3" w:rsidRDefault="00A60D8F">
            <w:pPr>
              <w:pStyle w:val="TableContents"/>
            </w:pPr>
            <w:r w:rsidRPr="00006CC3">
              <w:t xml:space="preserve">Worksheet </w:t>
            </w:r>
            <w:proofErr w:type="spellStart"/>
            <w:r w:rsidRPr="00006CC3">
              <w:t>Khin’s</w:t>
            </w:r>
            <w:proofErr w:type="spellEnd"/>
            <w:r w:rsidRPr="00006CC3">
              <w:t xml:space="preserve"> story (word)</w:t>
            </w:r>
          </w:p>
          <w:p w:rsidR="00A60D8F" w:rsidRPr="00006CC3" w:rsidRDefault="00A60D8F">
            <w:pPr>
              <w:pStyle w:val="TableContents"/>
            </w:pPr>
            <w:r w:rsidRPr="00006CC3">
              <w:t>Worksheet limited vs. Unlimited government (word)</w:t>
            </w:r>
          </w:p>
        </w:tc>
        <w:tc>
          <w:tcPr>
            <w:tcW w:w="84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Pr="00006CC3" w:rsidRDefault="00A60D8F" w:rsidP="00EE17AB">
            <w:pPr>
              <w:pStyle w:val="Heading1"/>
            </w:pPr>
            <w:r w:rsidRPr="00006CC3">
              <w:t>Lesson Procedure</w:t>
            </w:r>
          </w:p>
          <w:p w:rsidR="00A60D8F" w:rsidRPr="00006CC3" w:rsidRDefault="00A60D8F" w:rsidP="00EE17AB">
            <w:r w:rsidRPr="00006CC3">
              <w:t xml:space="preserve">The teacher begins with Think Literacy – Reading Between the Lines to Infer Meaning. The teacher reviews ideas with the class. Students then read the story of an imaginary refugee who fled </w:t>
            </w:r>
            <w:smartTag w:uri="urn:schemas-microsoft-com:office:smarttags" w:element="country-region">
              <w:r w:rsidRPr="00006CC3">
                <w:t>Burma</w:t>
              </w:r>
            </w:smartTag>
            <w:r w:rsidRPr="00006CC3">
              <w:t xml:space="preserve"> and arrived in </w:t>
            </w:r>
            <w:smartTag w:uri="urn:schemas-microsoft-com:office:smarttags" w:element="place">
              <w:smartTag w:uri="urn:schemas-microsoft-com:office:smarttags" w:element="country-region">
                <w:r w:rsidRPr="00006CC3">
                  <w:t>Japan</w:t>
                </w:r>
              </w:smartTag>
            </w:smartTag>
            <w:r w:rsidRPr="00006CC3">
              <w:t xml:space="preserve"> (see Worksheet </w:t>
            </w:r>
            <w:proofErr w:type="spellStart"/>
            <w:r w:rsidRPr="00006CC3">
              <w:t>Khin’s</w:t>
            </w:r>
            <w:proofErr w:type="spellEnd"/>
            <w:r w:rsidRPr="00006CC3">
              <w:t xml:space="preserve"> Story). It will demonstrate the differences of limited and unlimited government. The teacher will go over the story with students to highlight the main differences (written in Worksheet Limited and Unlimited Government). Students will take the following notes on limited and unlimited governments.</w:t>
            </w:r>
          </w:p>
          <w:p w:rsidR="00A60D8F" w:rsidRPr="00006CC3" w:rsidRDefault="00A60D8F" w:rsidP="00EE17AB"/>
          <w:p w:rsidR="00A60D8F" w:rsidRPr="00006CC3" w:rsidRDefault="00A60D8F" w:rsidP="00EE17AB">
            <w:pPr>
              <w:rPr>
                <w:b/>
              </w:rPr>
            </w:pPr>
            <w:r w:rsidRPr="00006CC3">
              <w:rPr>
                <w:b/>
              </w:rPr>
              <w:t>Limited and Unlimited Government</w:t>
            </w:r>
          </w:p>
          <w:p w:rsidR="00A60D8F" w:rsidRPr="00006CC3" w:rsidRDefault="00A60D8F" w:rsidP="00EE17AB">
            <w:pPr>
              <w:pStyle w:val="BodyTextIndent"/>
              <w:ind w:left="0"/>
            </w:pPr>
            <w:r w:rsidRPr="00006CC3">
              <w:t xml:space="preserve">Constitutional governments and non-constitutional governments have basic differences. Limited government and unlimited government can be used to explain the differences. </w:t>
            </w:r>
          </w:p>
          <w:p w:rsidR="00A60D8F" w:rsidRPr="00006CC3" w:rsidRDefault="00A60D8F" w:rsidP="00EE17AB">
            <w:pPr>
              <w:rPr>
                <w:szCs w:val="48"/>
              </w:rPr>
            </w:pPr>
            <w:r w:rsidRPr="00006CC3">
              <w:t xml:space="preserve">In countries like </w:t>
            </w:r>
            <w:smartTag w:uri="urn:schemas-microsoft-com:office:smarttags" w:element="country-region">
              <w:r w:rsidRPr="00006CC3">
                <w:t>Canada</w:t>
              </w:r>
            </w:smartTag>
            <w:r w:rsidRPr="00006CC3">
              <w:t xml:space="preserve"> and </w:t>
            </w:r>
            <w:smartTag w:uri="urn:schemas-microsoft-com:office:smarttags" w:element="place">
              <w:smartTag w:uri="urn:schemas-microsoft-com:office:smarttags" w:element="country-region">
                <w:r w:rsidRPr="00006CC3">
                  <w:t>Japan</w:t>
                </w:r>
              </w:smartTag>
            </w:smartTag>
            <w:r w:rsidRPr="00006CC3">
              <w:t xml:space="preserve"> </w:t>
            </w:r>
            <w:r w:rsidRPr="00006CC3">
              <w:rPr>
                <w:szCs w:val="48"/>
              </w:rPr>
              <w:t xml:space="preserve">the powers of government are limited. A limited government is a constitutional government. A limited government makes sure that leaders of government do not misuse the powers they have been given. It insists that all people, including people in authority such as the prime minister and members of </w:t>
            </w:r>
            <w:r w:rsidRPr="00006CC3">
              <w:rPr>
                <w:szCs w:val="48"/>
              </w:rPr>
              <w:lastRenderedPageBreak/>
              <w:t>the Diet (</w:t>
            </w:r>
            <w:smartTag w:uri="urn:schemas-microsoft-com:office:smarttags" w:element="country-region">
              <w:r w:rsidRPr="00006CC3">
                <w:rPr>
                  <w:szCs w:val="48"/>
                </w:rPr>
                <w:t>Japan</w:t>
              </w:r>
            </w:smartTag>
            <w:r w:rsidRPr="00006CC3">
              <w:rPr>
                <w:szCs w:val="48"/>
              </w:rPr>
              <w:t>) or Parliament (</w:t>
            </w:r>
            <w:smartTag w:uri="urn:schemas-microsoft-com:office:smarttags" w:element="country-region">
              <w:r w:rsidRPr="00006CC3">
                <w:rPr>
                  <w:szCs w:val="48"/>
                </w:rPr>
                <w:t>Canada</w:t>
              </w:r>
            </w:smartTag>
            <w:r w:rsidRPr="00006CC3">
              <w:rPr>
                <w:szCs w:val="48"/>
              </w:rPr>
              <w:t xml:space="preserve">/ </w:t>
            </w:r>
            <w:smartTag w:uri="urn:schemas-microsoft-com:office:smarttags" w:element="place">
              <w:smartTag w:uri="urn:schemas-microsoft-com:office:smarttags" w:element="country-region">
                <w:r w:rsidRPr="00006CC3">
                  <w:rPr>
                    <w:szCs w:val="48"/>
                  </w:rPr>
                  <w:t>UK</w:t>
                </w:r>
              </w:smartTag>
            </w:smartTag>
            <w:r w:rsidRPr="00006CC3">
              <w:rPr>
                <w:szCs w:val="48"/>
              </w:rPr>
              <w:t xml:space="preserve">), obey the laws. A limited government has effective controls over the power of people in authority and protects the rights of individuals. </w:t>
            </w:r>
          </w:p>
          <w:p w:rsidR="00A60D8F" w:rsidRPr="00006CC3" w:rsidRDefault="00A60D8F" w:rsidP="00EE17AB">
            <w:pPr>
              <w:rPr>
                <w:szCs w:val="72"/>
              </w:rPr>
            </w:pPr>
          </w:p>
          <w:p w:rsidR="00A60D8F" w:rsidRPr="00006CC3" w:rsidRDefault="00A60D8F" w:rsidP="00EE17AB">
            <w:r w:rsidRPr="00006CC3">
              <w:rPr>
                <w:szCs w:val="72"/>
              </w:rPr>
              <w:t>An unlimited government includes authoritarian and totalitarian governments. Under authoritarian systems, all power is concentrated in one person or a small group. People who live under an authoritarian system do not have an effective way to restrain the power of the rulers. Totalitarian governments regulate every part of the lives of individuals. An unlimited government is a non-constitutional government (there is no constitution). There is no effective control over that power of its rulers, and they cannot be removed easily from power by peaceful or legal methods.</w:t>
            </w:r>
          </w:p>
          <w:p w:rsidR="00A60D8F" w:rsidRPr="00006CC3" w:rsidRDefault="00A60D8F" w:rsidP="00EE17AB">
            <w:pPr>
              <w:pStyle w:val="TableContents"/>
            </w:pPr>
          </w:p>
        </w:tc>
      </w:tr>
      <w:tr w:rsidR="00A60D8F" w:rsidRPr="00006CC3" w:rsidTr="006D34C0">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Pr="00006CC3" w:rsidRDefault="00A60D8F" w:rsidP="00400C26">
            <w:pPr>
              <w:pStyle w:val="TableContents"/>
            </w:pPr>
            <w:r w:rsidRPr="00006CC3">
              <w:lastRenderedPageBreak/>
              <w:t>Types of Government</w:t>
            </w:r>
          </w:p>
        </w:tc>
        <w:tc>
          <w:tcPr>
            <w:tcW w:w="3688" w:type="dxa"/>
            <w:gridSpan w:val="4"/>
            <w:tcBorders>
              <w:left w:val="single" w:sz="2" w:space="0" w:color="000000"/>
              <w:bottom w:val="single" w:sz="2" w:space="0" w:color="000000"/>
            </w:tcBorders>
            <w:tcMar>
              <w:top w:w="55" w:type="dxa"/>
              <w:left w:w="55" w:type="dxa"/>
              <w:bottom w:w="55" w:type="dxa"/>
              <w:right w:w="55" w:type="dxa"/>
            </w:tcMar>
          </w:tcPr>
          <w:p w:rsidR="00A60D8F" w:rsidRPr="00006CC3" w:rsidRDefault="00A60D8F" w:rsidP="00400C26">
            <w:pPr>
              <w:pStyle w:val="TableContents"/>
            </w:pPr>
            <w:r w:rsidRPr="00006CC3">
              <w:t>Types of government 1 (word)</w:t>
            </w:r>
          </w:p>
          <w:p w:rsidR="00A60D8F" w:rsidRPr="00006CC3" w:rsidRDefault="00A60D8F" w:rsidP="00400C26">
            <w:pPr>
              <w:pStyle w:val="TableContents"/>
            </w:pPr>
            <w:r w:rsidRPr="00006CC3">
              <w:t>Types of government teacher copy 1 (word)</w:t>
            </w:r>
          </w:p>
          <w:p w:rsidR="00A60D8F" w:rsidRPr="00006CC3" w:rsidRDefault="00A60D8F" w:rsidP="00400C26">
            <w:pPr>
              <w:pStyle w:val="TableContents"/>
            </w:pPr>
            <w:r w:rsidRPr="00006CC3">
              <w:t>Worksheet systems of government (word)</w:t>
            </w:r>
          </w:p>
        </w:tc>
        <w:tc>
          <w:tcPr>
            <w:tcW w:w="84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Pr="00006CC3" w:rsidRDefault="00A60D8F" w:rsidP="00400C26">
            <w:pPr>
              <w:pStyle w:val="TableContents"/>
            </w:pPr>
            <w:r w:rsidRPr="00006CC3">
              <w:t>The teacher will give a handout that explains all of them instead of having students write notes. This same sheet will be used to learn the information for their poster. Students will not have notes to explain, but use the poster instead. The poster must include the following: a title; a definition; a few examples of countries with the system; a note about why it is limited or unlimited; and visuals with labels describing the advantages and disadvantages of the system. The systems include direct democracy, representative democracy, oligarchy/ autocracy, Nazism/ Fascism, Theocracy, Communism, Monarchy, and Constitutional Monarchy (see Worksheet Types of Government). Students will write one significant advantage and disadvantage for each on a worksheet that has the overall definition of each system of government</w:t>
            </w:r>
          </w:p>
        </w:tc>
      </w:tr>
      <w:tr w:rsidR="002C70E6"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2C70E6" w:rsidRDefault="002C70E6">
            <w:pPr>
              <w:pStyle w:val="TableContents"/>
            </w:pPr>
            <w:proofErr w:type="spellStart"/>
            <w:r>
              <w:t>Supranationalism</w:t>
            </w:r>
            <w:proofErr w:type="spellEnd"/>
          </w:p>
        </w:tc>
        <w:tc>
          <w:tcPr>
            <w:tcW w:w="3659" w:type="dxa"/>
            <w:gridSpan w:val="3"/>
            <w:tcBorders>
              <w:left w:val="single" w:sz="2" w:space="0" w:color="000000"/>
              <w:bottom w:val="single" w:sz="2" w:space="0" w:color="000000"/>
            </w:tcBorders>
            <w:tcMar>
              <w:top w:w="55" w:type="dxa"/>
              <w:left w:w="55" w:type="dxa"/>
              <w:bottom w:w="55" w:type="dxa"/>
              <w:right w:w="55" w:type="dxa"/>
            </w:tcMar>
          </w:tcPr>
          <w:p w:rsidR="002C70E6" w:rsidRDefault="002C70E6" w:rsidP="00553DF6">
            <w:pPr>
              <w:pStyle w:val="TableContents"/>
              <w:numPr>
                <w:ilvl w:val="0"/>
                <w:numId w:val="2"/>
              </w:numPr>
            </w:pP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C70E6" w:rsidRDefault="002C70E6">
            <w:pPr>
              <w:pStyle w:val="TableContents"/>
            </w:pP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Multi-State Organizations or IGO's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rsidP="00553DF6">
            <w:pPr>
              <w:pStyle w:val="TableContents"/>
              <w:numPr>
                <w:ilvl w:val="0"/>
                <w:numId w:val="2"/>
              </w:numPr>
            </w:pPr>
            <w:r>
              <w:t>Worksheet International governmental Organizations (word)</w:t>
            </w:r>
          </w:p>
          <w:p w:rsidR="00A60D8F" w:rsidRDefault="00A60D8F" w:rsidP="00553DF6">
            <w:pPr>
              <w:pStyle w:val="TableContents"/>
              <w:numPr>
                <w:ilvl w:val="0"/>
                <w:numId w:val="2"/>
              </w:numPr>
            </w:pPr>
            <w:r>
              <w:t>Worksheet International governmental Organizations – teacher copy (word)</w:t>
            </w:r>
          </w:p>
          <w:p w:rsidR="00A60D8F" w:rsidRDefault="00A60D8F" w:rsidP="00553DF6">
            <w:pPr>
              <w:pStyle w:val="TableContents"/>
              <w:numPr>
                <w:ilvl w:val="0"/>
                <w:numId w:val="2"/>
              </w:numPr>
            </w:pPr>
            <w:proofErr w:type="spellStart"/>
            <w:r>
              <w:t>Weblink</w:t>
            </w:r>
            <w:proofErr w:type="spellEnd"/>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TableContents"/>
            </w:pPr>
            <w:r>
              <w:t xml:space="preserve">Using the </w:t>
            </w:r>
            <w:proofErr w:type="spellStart"/>
            <w:r>
              <w:t>weblink</w:t>
            </w:r>
            <w:proofErr w:type="spellEnd"/>
            <w:r>
              <w:t xml:space="preserve"> students complete the worksheet using the game.</w:t>
            </w: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 xml:space="preserve">International </w:t>
            </w:r>
            <w:r>
              <w:lastRenderedPageBreak/>
              <w:t>Organizations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rsidP="00553DF6">
            <w:pPr>
              <w:pStyle w:val="TableContents"/>
              <w:numPr>
                <w:ilvl w:val="0"/>
                <w:numId w:val="2"/>
              </w:numPr>
            </w:pPr>
            <w:r>
              <w:lastRenderedPageBreak/>
              <w:t xml:space="preserve">International Organizations </w:t>
            </w:r>
            <w:r>
              <w:lastRenderedPageBreak/>
              <w:t>(word)</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TableContents"/>
            </w:pPr>
            <w:r>
              <w:lastRenderedPageBreak/>
              <w:t>Read through, clarify and stick.</w:t>
            </w:r>
          </w:p>
          <w:p w:rsidR="00A60D8F" w:rsidRDefault="00A60D8F">
            <w:pPr>
              <w:pStyle w:val="TableContents"/>
            </w:pP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lastRenderedPageBreak/>
              <w:t>Multi-State Organizations or IGO's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Cracking the AP p.175-6</w:t>
            </w:r>
          </w:p>
          <w:p w:rsidR="00A60D8F" w:rsidRDefault="00A60D8F">
            <w:pPr>
              <w:pStyle w:val="TableContents"/>
            </w:pPr>
            <w:r>
              <w:t>The United Nations Folder in Unit 2 of Global Issues</w:t>
            </w:r>
          </w:p>
          <w:p w:rsidR="00A60D8F" w:rsidRDefault="00A60D8F">
            <w:pPr>
              <w:pStyle w:val="TableContents"/>
            </w:pPr>
          </w:p>
          <w:p w:rsidR="00A60D8F" w:rsidRDefault="00A60D8F">
            <w:pPr>
              <w:pStyle w:val="TableContents"/>
            </w:pPr>
          </w:p>
          <w:p w:rsidR="00A60D8F" w:rsidRDefault="00A60D8F">
            <w:pPr>
              <w:pStyle w:val="TableContents"/>
            </w:pP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TableContents"/>
            </w:pPr>
            <w:r>
              <w:t>STUDENT ASSESSMENT ON THE EU??</w:t>
            </w: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UN and NGO’s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UN and NGO’s (Folder)</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Pr="00B85513" w:rsidRDefault="00A60D8F" w:rsidP="00B85513">
            <w:pPr>
              <w:pStyle w:val="Heading1"/>
              <w:rPr>
                <w:b w:val="0"/>
                <w:u w:val="single"/>
              </w:rPr>
            </w:pPr>
            <w:r w:rsidRPr="00B85513">
              <w:rPr>
                <w:b w:val="0"/>
                <w:u w:val="single"/>
              </w:rPr>
              <w:t>Task 1</w:t>
            </w:r>
          </w:p>
          <w:p w:rsidR="00A60D8F" w:rsidRDefault="00A60D8F" w:rsidP="00B85513">
            <w:pPr>
              <w:pStyle w:val="Heading1"/>
            </w:pPr>
            <w:r>
              <w:t>Preparation</w:t>
            </w:r>
          </w:p>
          <w:p w:rsidR="00A60D8F" w:rsidRDefault="00A60D8F" w:rsidP="00B85513">
            <w:r>
              <w:t>.</w:t>
            </w:r>
          </w:p>
          <w:p w:rsidR="00A60D8F" w:rsidRDefault="00A60D8F" w:rsidP="00B85513"/>
          <w:p w:rsidR="00A60D8F" w:rsidRDefault="00A60D8F" w:rsidP="00B85513">
            <w:pPr>
              <w:pStyle w:val="Heading1"/>
            </w:pPr>
            <w:r>
              <w:t>Lesson Procedure</w:t>
            </w:r>
          </w:p>
          <w:p w:rsidR="00A60D8F" w:rsidRDefault="00A60D8F" w:rsidP="00B85513">
            <w:pPr>
              <w:ind w:left="720" w:hanging="720"/>
            </w:pPr>
            <w:r>
              <w:t>1.</w:t>
            </w:r>
            <w:r>
              <w:tab/>
            </w:r>
            <w:r>
              <w:rPr>
                <w:b/>
                <w:bCs/>
              </w:rPr>
              <w:t xml:space="preserve">The United Nations. </w:t>
            </w:r>
            <w:r>
              <w:t>Students will have a worksheet with six squares. They’ll use it to organize information they already know about the UN. As a class finish the organizer, adding and subtracting information where appropriate (see UN organizer worksheet). Students will look at the UN structure web page to see the six main bodies and use the chart to write about the functions of each. As a class go over it and add/subtract to the table. Students will take the notes below.</w:t>
            </w:r>
          </w:p>
          <w:p w:rsidR="00A60D8F" w:rsidRDefault="00A60D8F" w:rsidP="00B85513"/>
          <w:tbl>
            <w:tblPr>
              <w:tblW w:w="8535" w:type="dxa"/>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ayout w:type="fixed"/>
              <w:tblLook w:val="0000"/>
            </w:tblPr>
            <w:tblGrid>
              <w:gridCol w:w="1824"/>
              <w:gridCol w:w="1604"/>
              <w:gridCol w:w="1187"/>
              <w:gridCol w:w="1125"/>
              <w:gridCol w:w="1042"/>
              <w:gridCol w:w="300"/>
              <w:gridCol w:w="1453"/>
            </w:tblGrid>
            <w:tr w:rsidR="00A60D8F" w:rsidRPr="00B85513" w:rsidTr="00B85513">
              <w:trPr>
                <w:trHeight w:val="471"/>
                <w:jc w:val="center"/>
              </w:trPr>
              <w:tc>
                <w:tcPr>
                  <w:tcW w:w="8535" w:type="dxa"/>
                  <w:gridSpan w:val="7"/>
                  <w:tcBorders>
                    <w:top w:val="single" w:sz="18" w:space="0" w:color="000080"/>
                    <w:left w:val="single" w:sz="18" w:space="0" w:color="000080"/>
                    <w:bottom w:val="single" w:sz="18" w:space="0" w:color="000080"/>
                    <w:right w:val="single" w:sz="18" w:space="0" w:color="000080"/>
                  </w:tcBorders>
                  <w:shd w:val="clear" w:color="auto" w:fill="000080"/>
                </w:tcPr>
                <w:p w:rsidR="00A60D8F" w:rsidRPr="007413EF" w:rsidRDefault="00A60D8F" w:rsidP="00325585">
                  <w:pPr>
                    <w:pStyle w:val="Heading6"/>
                    <w:rPr>
                      <w:sz w:val="18"/>
                      <w:szCs w:val="18"/>
                    </w:rPr>
                  </w:pPr>
                  <w:r w:rsidRPr="007413EF">
                    <w:rPr>
                      <w:sz w:val="18"/>
                      <w:szCs w:val="18"/>
                    </w:rPr>
                    <w:t>The United Nations and Internationalism</w:t>
                  </w:r>
                </w:p>
              </w:tc>
            </w:tr>
            <w:tr w:rsidR="00A60D8F" w:rsidRPr="00B85513" w:rsidTr="00B85513">
              <w:trPr>
                <w:trHeight w:val="290"/>
                <w:jc w:val="center"/>
              </w:trPr>
              <w:tc>
                <w:tcPr>
                  <w:tcW w:w="8535" w:type="dxa"/>
                  <w:gridSpan w:val="7"/>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Main Bodies and Functions of the United Nations</w:t>
                  </w:r>
                </w:p>
              </w:tc>
            </w:tr>
            <w:tr w:rsidR="00A60D8F" w:rsidRPr="00B85513" w:rsidTr="00B85513">
              <w:trPr>
                <w:trHeight w:val="689"/>
                <w:jc w:val="center"/>
              </w:trPr>
              <w:tc>
                <w:tcPr>
                  <w:tcW w:w="1824" w:type="dxa"/>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General Assembly</w:t>
                  </w:r>
                </w:p>
              </w:tc>
              <w:tc>
                <w:tcPr>
                  <w:tcW w:w="1604" w:type="dxa"/>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Economic and Social Council</w:t>
                  </w:r>
                </w:p>
              </w:tc>
              <w:tc>
                <w:tcPr>
                  <w:tcW w:w="1187" w:type="dxa"/>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Security Council</w:t>
                  </w:r>
                </w:p>
              </w:tc>
              <w:tc>
                <w:tcPr>
                  <w:tcW w:w="1125" w:type="dxa"/>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International Court of Justice</w:t>
                  </w:r>
                </w:p>
              </w:tc>
              <w:tc>
                <w:tcPr>
                  <w:tcW w:w="1042" w:type="dxa"/>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Trusteeship Council</w:t>
                  </w:r>
                </w:p>
              </w:tc>
              <w:tc>
                <w:tcPr>
                  <w:tcW w:w="1753" w:type="dxa"/>
                  <w:gridSpan w:val="2"/>
                  <w:tcBorders>
                    <w:top w:val="single" w:sz="18" w:space="0" w:color="000080"/>
                    <w:left w:val="single" w:sz="18" w:space="0" w:color="000080"/>
                    <w:bottom w:val="single" w:sz="18" w:space="0" w:color="000080"/>
                    <w:right w:val="single" w:sz="18" w:space="0" w:color="000080"/>
                  </w:tcBorders>
                  <w:shd w:val="clear" w:color="auto" w:fill="000080"/>
                </w:tcPr>
                <w:p w:rsidR="00A60D8F" w:rsidRPr="00B85513" w:rsidRDefault="00A60D8F" w:rsidP="00325585">
                  <w:pPr>
                    <w:jc w:val="center"/>
                    <w:rPr>
                      <w:b/>
                      <w:bCs/>
                      <w:color w:val="FFFFFF"/>
                      <w:sz w:val="18"/>
                      <w:szCs w:val="18"/>
                    </w:rPr>
                  </w:pPr>
                  <w:r w:rsidRPr="00B85513">
                    <w:rPr>
                      <w:b/>
                      <w:bCs/>
                      <w:color w:val="FFFFFF"/>
                      <w:sz w:val="18"/>
                      <w:szCs w:val="18"/>
                    </w:rPr>
                    <w:t>Secretariat</w:t>
                  </w:r>
                </w:p>
              </w:tc>
            </w:tr>
            <w:tr w:rsidR="00A60D8F" w:rsidRPr="00B85513" w:rsidTr="00B85513">
              <w:trPr>
                <w:trHeight w:val="139"/>
                <w:jc w:val="center"/>
              </w:trPr>
              <w:tc>
                <w:tcPr>
                  <w:tcW w:w="1824" w:type="dxa"/>
                  <w:tcBorders>
                    <w:top w:val="single" w:sz="18" w:space="0" w:color="000080"/>
                    <w:left w:val="single" w:sz="18" w:space="0" w:color="000080"/>
                    <w:bottom w:val="single" w:sz="18" w:space="0" w:color="000080"/>
                    <w:right w:val="single" w:sz="18" w:space="0" w:color="000080"/>
                  </w:tcBorders>
                </w:tcPr>
                <w:p w:rsidR="00A60D8F" w:rsidRPr="00B85513" w:rsidRDefault="00A60D8F" w:rsidP="00325585">
                  <w:pPr>
                    <w:rPr>
                      <w:color w:val="000080"/>
                      <w:sz w:val="18"/>
                      <w:szCs w:val="18"/>
                    </w:rPr>
                  </w:pPr>
                  <w:r w:rsidRPr="00B85513">
                    <w:rPr>
                      <w:color w:val="000080"/>
                      <w:sz w:val="18"/>
                      <w:szCs w:val="18"/>
                    </w:rPr>
                    <w:t>To vote on actions/decisions made by the GA</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A 2/3 majority needed for major issues; simple majority for common issues</w:t>
                  </w:r>
                </w:p>
              </w:tc>
              <w:tc>
                <w:tcPr>
                  <w:tcW w:w="1604" w:type="dxa"/>
                  <w:tcBorders>
                    <w:top w:val="single" w:sz="18" w:space="0" w:color="000080"/>
                    <w:left w:val="single" w:sz="18" w:space="0" w:color="000080"/>
                    <w:bottom w:val="single" w:sz="18" w:space="0" w:color="000080"/>
                    <w:right w:val="single" w:sz="18" w:space="0" w:color="000080"/>
                  </w:tcBorders>
                </w:tcPr>
                <w:p w:rsidR="00A60D8F" w:rsidRPr="00B85513" w:rsidRDefault="00A60D8F" w:rsidP="00325585">
                  <w:pPr>
                    <w:rPr>
                      <w:color w:val="000080"/>
                      <w:sz w:val="18"/>
                      <w:szCs w:val="18"/>
                    </w:rPr>
                  </w:pPr>
                  <w:r w:rsidRPr="00B85513">
                    <w:rPr>
                      <w:color w:val="000080"/>
                      <w:sz w:val="18"/>
                      <w:szCs w:val="18"/>
                    </w:rPr>
                    <w:t>Co-ordinate the 14 special agencies</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Promote a high standard of living</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 xml:space="preserve">Promote social progress (human rights, women’s issues, children’s </w:t>
                  </w:r>
                  <w:r w:rsidRPr="00B85513">
                    <w:rPr>
                      <w:color w:val="000080"/>
                      <w:sz w:val="18"/>
                      <w:szCs w:val="18"/>
                    </w:rPr>
                    <w:lastRenderedPageBreak/>
                    <w:t>issues)</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Provide advice to nations on social and economic issues (clean water, health, education, etc)</w:t>
                  </w:r>
                </w:p>
              </w:tc>
              <w:tc>
                <w:tcPr>
                  <w:tcW w:w="1187" w:type="dxa"/>
                  <w:tcBorders>
                    <w:top w:val="single" w:sz="18" w:space="0" w:color="000080"/>
                    <w:left w:val="single" w:sz="18" w:space="0" w:color="000080"/>
                    <w:bottom w:val="single" w:sz="18" w:space="0" w:color="000080"/>
                    <w:right w:val="single" w:sz="18" w:space="0" w:color="000080"/>
                  </w:tcBorders>
                </w:tcPr>
                <w:p w:rsidR="00A60D8F" w:rsidRPr="00B85513" w:rsidRDefault="00A60D8F" w:rsidP="00325585">
                  <w:pPr>
                    <w:pStyle w:val="BodyText"/>
                    <w:rPr>
                      <w:sz w:val="18"/>
                      <w:szCs w:val="18"/>
                    </w:rPr>
                  </w:pPr>
                  <w:r w:rsidRPr="00B85513">
                    <w:rPr>
                      <w:sz w:val="18"/>
                      <w:szCs w:val="18"/>
                    </w:rPr>
                    <w:lastRenderedPageBreak/>
                    <w:t>Promote international peace and security</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Engage in peacekeeping activities</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smartTag w:uri="urn:schemas-microsoft-com:office:smarttags" w:element="country-region">
                    <w:r w:rsidRPr="00B85513">
                      <w:rPr>
                        <w:color w:val="000080"/>
                        <w:sz w:val="18"/>
                        <w:szCs w:val="18"/>
                      </w:rPr>
                      <w:lastRenderedPageBreak/>
                      <w:t>China</w:t>
                    </w:r>
                  </w:smartTag>
                  <w:r w:rsidRPr="00B85513">
                    <w:rPr>
                      <w:color w:val="000080"/>
                      <w:sz w:val="18"/>
                      <w:szCs w:val="18"/>
                    </w:rPr>
                    <w:t xml:space="preserve">, </w:t>
                  </w:r>
                  <w:smartTag w:uri="urn:schemas-microsoft-com:office:smarttags" w:element="country-region">
                    <w:r w:rsidRPr="00B85513">
                      <w:rPr>
                        <w:color w:val="000080"/>
                        <w:sz w:val="18"/>
                        <w:szCs w:val="18"/>
                      </w:rPr>
                      <w:t>UK</w:t>
                    </w:r>
                  </w:smartTag>
                  <w:r w:rsidRPr="00B85513">
                    <w:rPr>
                      <w:color w:val="000080"/>
                      <w:sz w:val="18"/>
                      <w:szCs w:val="18"/>
                    </w:rPr>
                    <w:t xml:space="preserve">, </w:t>
                  </w:r>
                  <w:smartTag w:uri="urn:schemas-microsoft-com:office:smarttags" w:element="country-region">
                    <w:r w:rsidRPr="00B85513">
                      <w:rPr>
                        <w:color w:val="000080"/>
                        <w:sz w:val="18"/>
                        <w:szCs w:val="18"/>
                      </w:rPr>
                      <w:t>USA</w:t>
                    </w:r>
                  </w:smartTag>
                  <w:r w:rsidRPr="00B85513">
                    <w:rPr>
                      <w:color w:val="000080"/>
                      <w:sz w:val="18"/>
                      <w:szCs w:val="18"/>
                    </w:rPr>
                    <w:t xml:space="preserve">, </w:t>
                  </w:r>
                  <w:smartTag w:uri="urn:schemas-microsoft-com:office:smarttags" w:element="country-region">
                    <w:r w:rsidRPr="00B85513">
                      <w:rPr>
                        <w:color w:val="000080"/>
                        <w:sz w:val="18"/>
                        <w:szCs w:val="18"/>
                      </w:rPr>
                      <w:t>France</w:t>
                    </w:r>
                  </w:smartTag>
                  <w:r w:rsidRPr="00B85513">
                    <w:rPr>
                      <w:color w:val="000080"/>
                      <w:sz w:val="18"/>
                      <w:szCs w:val="18"/>
                    </w:rPr>
                    <w:t xml:space="preserve">, </w:t>
                  </w:r>
                  <w:smartTag w:uri="urn:schemas-microsoft-com:office:smarttags" w:element="place">
                    <w:smartTag w:uri="urn:schemas-microsoft-com:office:smarttags" w:element="country-region">
                      <w:r w:rsidRPr="00B85513">
                        <w:rPr>
                          <w:color w:val="000080"/>
                          <w:sz w:val="18"/>
                          <w:szCs w:val="18"/>
                        </w:rPr>
                        <w:t>Russian federation</w:t>
                      </w:r>
                    </w:smartTag>
                  </w:smartTag>
                  <w:r w:rsidRPr="00B85513">
                    <w:rPr>
                      <w:color w:val="000080"/>
                      <w:sz w:val="18"/>
                      <w:szCs w:val="18"/>
                    </w:rPr>
                    <w:t xml:space="preserve"> are permanent members; 10 others are elected for </w:t>
                  </w:r>
                </w:p>
                <w:p w:rsidR="00A60D8F" w:rsidRPr="00B85513" w:rsidRDefault="00A60D8F" w:rsidP="00325585">
                  <w:pPr>
                    <w:rPr>
                      <w:color w:val="000080"/>
                      <w:sz w:val="18"/>
                      <w:szCs w:val="18"/>
                    </w:rPr>
                  </w:pPr>
                  <w:r w:rsidRPr="00B85513">
                    <w:rPr>
                      <w:color w:val="000080"/>
                      <w:sz w:val="18"/>
                      <w:szCs w:val="18"/>
                    </w:rPr>
                    <w:t>2-year terms</w:t>
                  </w:r>
                </w:p>
              </w:tc>
              <w:tc>
                <w:tcPr>
                  <w:tcW w:w="1125" w:type="dxa"/>
                  <w:tcBorders>
                    <w:top w:val="single" w:sz="18" w:space="0" w:color="000080"/>
                    <w:left w:val="single" w:sz="18" w:space="0" w:color="000080"/>
                    <w:bottom w:val="single" w:sz="18" w:space="0" w:color="000080"/>
                    <w:right w:val="single" w:sz="18" w:space="0" w:color="000080"/>
                  </w:tcBorders>
                </w:tcPr>
                <w:p w:rsidR="00A60D8F" w:rsidRPr="00B85513" w:rsidRDefault="00A60D8F" w:rsidP="00325585">
                  <w:pPr>
                    <w:rPr>
                      <w:color w:val="000080"/>
                      <w:sz w:val="18"/>
                      <w:szCs w:val="18"/>
                    </w:rPr>
                  </w:pPr>
                  <w:r w:rsidRPr="00B85513">
                    <w:rPr>
                      <w:color w:val="000080"/>
                      <w:sz w:val="18"/>
                      <w:szCs w:val="18"/>
                    </w:rPr>
                    <w:lastRenderedPageBreak/>
                    <w:t>Settle international disputes</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Give advice and opinions on international legal issues</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Trials for war criminals</w:t>
                  </w:r>
                </w:p>
              </w:tc>
              <w:tc>
                <w:tcPr>
                  <w:tcW w:w="1342" w:type="dxa"/>
                  <w:gridSpan w:val="2"/>
                  <w:tcBorders>
                    <w:top w:val="single" w:sz="18" w:space="0" w:color="000080"/>
                    <w:left w:val="single" w:sz="18" w:space="0" w:color="000080"/>
                    <w:bottom w:val="single" w:sz="18" w:space="0" w:color="000080"/>
                    <w:right w:val="single" w:sz="18" w:space="0" w:color="000080"/>
                  </w:tcBorders>
                </w:tcPr>
                <w:p w:rsidR="00A60D8F" w:rsidRPr="00B85513" w:rsidRDefault="00A60D8F" w:rsidP="00325585">
                  <w:pPr>
                    <w:rPr>
                      <w:color w:val="000080"/>
                      <w:sz w:val="18"/>
                      <w:szCs w:val="18"/>
                    </w:rPr>
                  </w:pPr>
                  <w:r w:rsidRPr="00B85513">
                    <w:rPr>
                      <w:color w:val="000080"/>
                      <w:sz w:val="18"/>
                      <w:szCs w:val="18"/>
                    </w:rPr>
                    <w:lastRenderedPageBreak/>
                    <w:t>Administer territories that need UN guidance (due to instability) or when requested</w:t>
                  </w:r>
                </w:p>
                <w:p w:rsidR="00A60D8F" w:rsidRPr="00B85513" w:rsidRDefault="00A60D8F" w:rsidP="00325585">
                  <w:pPr>
                    <w:rPr>
                      <w:color w:val="000080"/>
                      <w:sz w:val="18"/>
                      <w:szCs w:val="18"/>
                    </w:rPr>
                  </w:pPr>
                </w:p>
                <w:p w:rsidR="00A60D8F" w:rsidRPr="00B85513" w:rsidRDefault="00A60D8F" w:rsidP="00325585">
                  <w:pPr>
                    <w:rPr>
                      <w:color w:val="000080"/>
                      <w:sz w:val="18"/>
                      <w:szCs w:val="18"/>
                    </w:rPr>
                  </w:pPr>
                  <w:r w:rsidRPr="00B85513">
                    <w:rPr>
                      <w:color w:val="000080"/>
                      <w:sz w:val="18"/>
                      <w:szCs w:val="18"/>
                    </w:rPr>
                    <w:t xml:space="preserve">Report on social, political </w:t>
                  </w:r>
                  <w:r w:rsidRPr="00B85513">
                    <w:rPr>
                      <w:color w:val="000080"/>
                      <w:sz w:val="18"/>
                      <w:szCs w:val="18"/>
                    </w:rPr>
                    <w:lastRenderedPageBreak/>
                    <w:t>and economic advances</w:t>
                  </w:r>
                </w:p>
              </w:tc>
              <w:tc>
                <w:tcPr>
                  <w:tcW w:w="1453" w:type="dxa"/>
                  <w:tcBorders>
                    <w:top w:val="single" w:sz="18" w:space="0" w:color="000080"/>
                    <w:left w:val="single" w:sz="18" w:space="0" w:color="000080"/>
                    <w:bottom w:val="single" w:sz="18" w:space="0" w:color="000080"/>
                    <w:right w:val="single" w:sz="18" w:space="0" w:color="000080"/>
                  </w:tcBorders>
                </w:tcPr>
                <w:p w:rsidR="00A60D8F" w:rsidRPr="00B85513" w:rsidRDefault="00A60D8F" w:rsidP="00325585">
                  <w:pPr>
                    <w:rPr>
                      <w:color w:val="000080"/>
                      <w:sz w:val="18"/>
                      <w:szCs w:val="18"/>
                    </w:rPr>
                  </w:pPr>
                  <w:r w:rsidRPr="00B85513">
                    <w:rPr>
                      <w:color w:val="000080"/>
                      <w:sz w:val="18"/>
                      <w:szCs w:val="18"/>
                    </w:rPr>
                    <w:lastRenderedPageBreak/>
                    <w:t>Mediation; administer peacekeeping; monitor social and economic trends; media relations; deals with UN finances</w:t>
                  </w:r>
                </w:p>
              </w:tc>
            </w:tr>
          </w:tbl>
          <w:p w:rsidR="00A60D8F" w:rsidRDefault="00A60D8F">
            <w:pPr>
              <w:pStyle w:val="TableContents"/>
            </w:pP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lastRenderedPageBreak/>
              <w:t>IGO’s and UN agencies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IGO’s and UN agencies (folder)</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TableContents"/>
              <w:rPr>
                <w:u w:val="single"/>
              </w:rPr>
            </w:pPr>
            <w:r w:rsidRPr="00B85513">
              <w:rPr>
                <w:u w:val="single"/>
              </w:rPr>
              <w:t>Task 2</w:t>
            </w:r>
          </w:p>
          <w:p w:rsidR="00A60D8F" w:rsidRDefault="00A60D8F" w:rsidP="00B85513">
            <w:pPr>
              <w:pStyle w:val="Heading1"/>
            </w:pPr>
            <w:r>
              <w:t>Preparation</w:t>
            </w:r>
          </w:p>
          <w:p w:rsidR="00A60D8F" w:rsidRDefault="00A60D8F" w:rsidP="00B85513">
            <w:r>
              <w:t>Have web activity placed in the f</w:t>
            </w:r>
            <w:proofErr w:type="gramStart"/>
            <w:r>
              <w:t>:/</w:t>
            </w:r>
            <w:proofErr w:type="gramEnd"/>
            <w:r>
              <w:t>/drive.</w:t>
            </w:r>
          </w:p>
          <w:p w:rsidR="00A60D8F" w:rsidRDefault="00A60D8F" w:rsidP="00B85513">
            <w:r>
              <w:t xml:space="preserve">Have worksheet handout ready for students. </w:t>
            </w:r>
          </w:p>
          <w:p w:rsidR="00A60D8F" w:rsidRDefault="00A60D8F" w:rsidP="00B85513"/>
          <w:p w:rsidR="00A60D8F" w:rsidRDefault="00A60D8F" w:rsidP="00B85513">
            <w:pPr>
              <w:pStyle w:val="Heading1"/>
            </w:pPr>
            <w:r>
              <w:t>Lesson Procedure</w:t>
            </w:r>
          </w:p>
          <w:p w:rsidR="00A60D8F" w:rsidRDefault="00A60D8F" w:rsidP="00B85513">
            <w:pPr>
              <w:ind w:left="720" w:hanging="720"/>
              <w:rPr>
                <w:lang w:eastAsia="ja-JP"/>
              </w:rPr>
            </w:pPr>
            <w:r>
              <w:t>1.</w:t>
            </w:r>
            <w:r>
              <w:tab/>
              <w:t xml:space="preserve">Students will </w:t>
            </w:r>
            <w:r>
              <w:rPr>
                <w:lang w:eastAsia="ja-JP"/>
              </w:rPr>
              <w:t xml:space="preserve">work in groups and break up research on finding the meaning of each acronym. Students will teach each other (see Worksheet United Nations Agencies). </w:t>
            </w:r>
          </w:p>
          <w:p w:rsidR="00A60D8F" w:rsidRDefault="00A60D8F" w:rsidP="00B85513">
            <w:pPr>
              <w:ind w:left="720" w:hanging="720"/>
            </w:pPr>
          </w:p>
          <w:p w:rsidR="00A60D8F" w:rsidRDefault="00A60D8F" w:rsidP="00B85513">
            <w:pPr>
              <w:ind w:left="720" w:hanging="720"/>
              <w:rPr>
                <w:lang w:eastAsia="ja-JP"/>
              </w:rPr>
            </w:pPr>
            <w:r>
              <w:t xml:space="preserve">2. </w:t>
            </w:r>
            <w:r>
              <w:tab/>
              <w:t xml:space="preserve">Students will next </w:t>
            </w:r>
            <w:r>
              <w:rPr>
                <w:lang w:eastAsia="ja-JP"/>
              </w:rPr>
              <w:t xml:space="preserve">use a web matching activity in which they must infer the activities of the organization and make correct matches (see </w:t>
            </w:r>
            <w:r>
              <w:t>cgw4u_United_Nations_Agencies_Matching_Activity</w:t>
            </w:r>
            <w:r>
              <w:rPr>
                <w:lang w:eastAsia="ja-JP"/>
              </w:rPr>
              <w:t xml:space="preserve">). When students make a correct match they write the definition in their own words. </w:t>
            </w:r>
          </w:p>
          <w:p w:rsidR="00A60D8F" w:rsidRDefault="00A60D8F" w:rsidP="00B85513">
            <w:pPr>
              <w:ind w:left="1440" w:firstLine="720"/>
            </w:pPr>
          </w:p>
          <w:p w:rsidR="00A60D8F" w:rsidRDefault="00A60D8F" w:rsidP="00B85513">
            <w:pPr>
              <w:pStyle w:val="Heading1"/>
            </w:pPr>
            <w:r>
              <w:t>Resources</w:t>
            </w:r>
          </w:p>
          <w:p w:rsidR="00A60D8F" w:rsidRDefault="00A60D8F" w:rsidP="00B85513">
            <w:pPr>
              <w:rPr>
                <w:lang w:eastAsia="ja-JP"/>
              </w:rPr>
            </w:pPr>
            <w:r>
              <w:t>Teacher-generated Internet activity and handout.</w:t>
            </w:r>
          </w:p>
          <w:p w:rsidR="00A60D8F" w:rsidRPr="00B85513" w:rsidRDefault="00A60D8F">
            <w:pPr>
              <w:pStyle w:val="TableContents"/>
              <w:rPr>
                <w:u w:val="single"/>
              </w:rPr>
            </w:pPr>
          </w:p>
        </w:tc>
      </w:tr>
      <w:tr w:rsidR="00A60D8F" w:rsidTr="002C70E6">
        <w:trPr>
          <w:gridBefore w:val="1"/>
          <w:wBefore w:w="45" w:type="dxa"/>
          <w:trHeight w:val="494"/>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Pr="00E012E9" w:rsidRDefault="00A60D8F">
            <w:pPr>
              <w:pStyle w:val="TableContents"/>
              <w:rPr>
                <w:b/>
              </w:rPr>
            </w:pPr>
            <w:r w:rsidRPr="00E012E9">
              <w:rPr>
                <w:b/>
              </w:rPr>
              <w:t>Gerrymandering</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Gerrymandering (word)</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Pr="003C5541" w:rsidRDefault="00A60D8F">
            <w:pPr>
              <w:pStyle w:val="TableContents"/>
            </w:pPr>
            <w:r w:rsidRPr="003C5541">
              <w:t xml:space="preserve">Students work through the seven page worksheet to gain an understanding of ‘gerrymandering’ </w:t>
            </w:r>
          </w:p>
        </w:tc>
      </w:tr>
      <w:tr w:rsidR="00A60D8F" w:rsidTr="002C70E6">
        <w:trPr>
          <w:gridBefore w:val="1"/>
          <w:wBefore w:w="45" w:type="dxa"/>
          <w:trHeight w:val="494"/>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rsidP="00A00B39">
            <w:pPr>
              <w:pStyle w:val="TableContents"/>
              <w:rPr>
                <w:b/>
                <w:bCs/>
              </w:rPr>
            </w:pPr>
            <w:r w:rsidRPr="00B82C06">
              <w:rPr>
                <w:b/>
                <w:bCs/>
              </w:rPr>
              <w:t>Centrifugal and Centripetal forces</w:t>
            </w:r>
            <w:r>
              <w:rPr>
                <w:b/>
                <w:bCs/>
              </w:rPr>
              <w:t>.</w:t>
            </w:r>
          </w:p>
          <w:p w:rsidR="00A60D8F" w:rsidRDefault="00A60D8F" w:rsidP="00A00B39">
            <w:pPr>
              <w:pStyle w:val="TableContents"/>
              <w:rPr>
                <w:b/>
                <w:bCs/>
              </w:rPr>
            </w:pPr>
          </w:p>
          <w:p w:rsidR="00A60D8F" w:rsidRDefault="00A60D8F" w:rsidP="00A00B39">
            <w:pPr>
              <w:pStyle w:val="TableContents"/>
              <w:rPr>
                <w:b/>
                <w:bCs/>
              </w:rPr>
            </w:pPr>
            <w:proofErr w:type="spellStart"/>
            <w:r>
              <w:rPr>
                <w:b/>
                <w:bCs/>
              </w:rPr>
              <w:t>Supranationalism</w:t>
            </w:r>
            <w:proofErr w:type="spellEnd"/>
            <w:r>
              <w:rPr>
                <w:b/>
                <w:bCs/>
              </w:rPr>
              <w:t xml:space="preserve"> and </w:t>
            </w:r>
            <w:r>
              <w:rPr>
                <w:b/>
                <w:bCs/>
              </w:rPr>
              <w:lastRenderedPageBreak/>
              <w:t>Devolution.</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rsidP="00A00B39">
            <w:pPr>
              <w:pStyle w:val="TableContents"/>
            </w:pPr>
            <w:r w:rsidRPr="00B82C06">
              <w:lastRenderedPageBreak/>
              <w:t>Centrifugal and Centripetal forces</w:t>
            </w:r>
            <w:r>
              <w:t xml:space="preserve"> (word)</w:t>
            </w:r>
          </w:p>
          <w:p w:rsidR="00A60D8F" w:rsidRDefault="00A60D8F" w:rsidP="00A00B39">
            <w:pPr>
              <w:pStyle w:val="TableContents"/>
            </w:pPr>
          </w:p>
          <w:p w:rsidR="00A60D8F" w:rsidRDefault="00A60D8F" w:rsidP="00A00B39">
            <w:pPr>
              <w:pStyle w:val="TableContents"/>
            </w:pPr>
            <w:r>
              <w:t>FRQ 2005</w:t>
            </w:r>
          </w:p>
          <w:p w:rsidR="00A60D8F" w:rsidRDefault="00A60D8F" w:rsidP="00A00B39">
            <w:pPr>
              <w:pStyle w:val="TableContents"/>
            </w:pPr>
          </w:p>
          <w:p w:rsidR="00A60D8F" w:rsidRDefault="00A60D8F" w:rsidP="00A00B39">
            <w:pPr>
              <w:pStyle w:val="TableContents"/>
            </w:pPr>
          </w:p>
          <w:p w:rsidR="00A60D8F" w:rsidRDefault="00A60D8F" w:rsidP="00A00B39">
            <w:pPr>
              <w:pStyle w:val="TableContents"/>
            </w:pP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rsidP="00A00B39">
            <w:pPr>
              <w:pStyle w:val="TableContents"/>
            </w:pPr>
            <w:r>
              <w:lastRenderedPageBreak/>
              <w:t xml:space="preserve">Textbook reading De </w:t>
            </w:r>
            <w:proofErr w:type="spellStart"/>
            <w:r>
              <w:t>Blij</w:t>
            </w:r>
            <w:proofErr w:type="spellEnd"/>
            <w:r>
              <w:t xml:space="preserve"> p.234 and complete the worksheet.</w:t>
            </w:r>
          </w:p>
          <w:p w:rsidR="005F435A" w:rsidRPr="005F435A" w:rsidRDefault="005F435A" w:rsidP="005F435A">
            <w:pPr>
              <w:widowControl/>
              <w:suppressAutoHyphens w:val="0"/>
              <w:autoSpaceDN/>
              <w:textAlignment w:val="auto"/>
              <w:rPr>
                <w:rFonts w:ascii="Arial" w:eastAsia="Times New Roman" w:hAnsi="Arial" w:cs="Arial"/>
                <w:color w:val="222222"/>
                <w:kern w:val="0"/>
                <w:lang w:val="en-US" w:eastAsia="ja-JP" w:bidi="ar-SA"/>
              </w:rPr>
            </w:pPr>
            <w:r w:rsidRPr="005F435A">
              <w:rPr>
                <w:rFonts w:ascii="Tahoma" w:eastAsia="Times New Roman" w:hAnsi="Tahoma" w:cs="Tahoma"/>
                <w:color w:val="222222"/>
                <w:kern w:val="0"/>
                <w:lang w:val="en-US" w:eastAsia="ja-JP" w:bidi="ar-SA"/>
              </w:rPr>
              <w:t>Remember that </w:t>
            </w:r>
            <w:r w:rsidRPr="005F435A">
              <w:rPr>
                <w:rFonts w:ascii="Tahoma" w:eastAsia="Times New Roman" w:hAnsi="Tahoma" w:cs="Tahoma"/>
                <w:b/>
                <w:bCs/>
                <w:color w:val="222222"/>
                <w:kern w:val="0"/>
                <w:lang w:val="en-US" w:eastAsia="ja-JP" w:bidi="ar-SA"/>
              </w:rPr>
              <w:t>Centrifugal forces</w:t>
            </w:r>
            <w:r w:rsidRPr="005F435A">
              <w:rPr>
                <w:rFonts w:ascii="Tahoma" w:eastAsia="Times New Roman" w:hAnsi="Tahoma" w:cs="Tahoma"/>
                <w:color w:val="222222"/>
                <w:kern w:val="0"/>
                <w:lang w:val="en-US" w:eastAsia="ja-JP" w:bidi="ar-SA"/>
              </w:rPr>
              <w:t xml:space="preserve"> pull countries apart and include things such as regionalism, ethnic differences and territorial disputes. By the late 1980s the central government of the Soviet Union was being pulled apart by </w:t>
            </w:r>
            <w:r w:rsidRPr="005F435A">
              <w:rPr>
                <w:rFonts w:ascii="Tahoma" w:eastAsia="Times New Roman" w:hAnsi="Tahoma" w:cs="Tahoma"/>
                <w:color w:val="222222"/>
                <w:kern w:val="0"/>
                <w:lang w:val="en-US" w:eastAsia="ja-JP" w:bidi="ar-SA"/>
              </w:rPr>
              <w:lastRenderedPageBreak/>
              <w:t>powerful centrifugal forces, including the nationalist desires of many of its r</w:t>
            </w:r>
            <w:r w:rsidRPr="005F435A">
              <w:rPr>
                <w:rFonts w:ascii="Tahoma" w:eastAsia="Times New Roman" w:hAnsi="Tahoma" w:cs="Tahoma"/>
                <w:color w:val="222222"/>
                <w:kern w:val="0"/>
                <w:lang w:val="en-US" w:eastAsia="ja-JP" w:bidi="ar-SA"/>
              </w:rPr>
              <w:t>e</w:t>
            </w:r>
            <w:r w:rsidRPr="005F435A">
              <w:rPr>
                <w:rFonts w:ascii="Tahoma" w:eastAsia="Times New Roman" w:hAnsi="Tahoma" w:cs="Tahoma"/>
                <w:color w:val="222222"/>
                <w:kern w:val="0"/>
                <w:lang w:val="en-US" w:eastAsia="ja-JP" w:bidi="ar-SA"/>
              </w:rPr>
              <w:t xml:space="preserve">publics. </w:t>
            </w:r>
            <w:proofErr w:type="spellStart"/>
            <w:r w:rsidRPr="005F435A">
              <w:rPr>
                <w:rFonts w:ascii="Tahoma" w:eastAsia="Times New Roman" w:hAnsi="Tahoma" w:cs="Tahoma"/>
                <w:color w:val="222222"/>
                <w:kern w:val="0"/>
                <w:lang w:val="en-US" w:eastAsia="ja-JP" w:bidi="ar-SA"/>
              </w:rPr>
              <w:t>Devloution</w:t>
            </w:r>
            <w:proofErr w:type="spellEnd"/>
            <w:r w:rsidRPr="005F435A">
              <w:rPr>
                <w:rFonts w:ascii="Tahoma" w:eastAsia="Times New Roman" w:hAnsi="Tahoma" w:cs="Tahoma"/>
                <w:color w:val="222222"/>
                <w:kern w:val="0"/>
                <w:lang w:val="en-US" w:eastAsia="ja-JP" w:bidi="ar-SA"/>
              </w:rPr>
              <w:t xml:space="preserve"> is often caused by these forces.</w:t>
            </w:r>
          </w:p>
          <w:p w:rsidR="005F435A" w:rsidRPr="005F435A" w:rsidRDefault="005F435A" w:rsidP="005F435A">
            <w:pPr>
              <w:widowControl/>
              <w:suppressAutoHyphens w:val="0"/>
              <w:autoSpaceDN/>
              <w:textAlignment w:val="auto"/>
              <w:rPr>
                <w:rFonts w:ascii="Arial" w:eastAsia="Times New Roman" w:hAnsi="Arial" w:cs="Arial"/>
                <w:color w:val="222222"/>
                <w:kern w:val="0"/>
                <w:lang w:val="en-US" w:eastAsia="ja-JP" w:bidi="ar-SA"/>
              </w:rPr>
            </w:pPr>
          </w:p>
          <w:p w:rsidR="005F435A" w:rsidRPr="005F435A" w:rsidRDefault="005F435A" w:rsidP="005F435A">
            <w:pPr>
              <w:widowControl/>
              <w:suppressAutoHyphens w:val="0"/>
              <w:autoSpaceDN/>
              <w:textAlignment w:val="auto"/>
              <w:rPr>
                <w:rFonts w:ascii="Arial" w:eastAsia="Times New Roman" w:hAnsi="Arial" w:cs="Arial"/>
                <w:color w:val="222222"/>
                <w:kern w:val="0"/>
                <w:lang w:val="en-US" w:eastAsia="ja-JP" w:bidi="ar-SA"/>
              </w:rPr>
            </w:pPr>
            <w:r w:rsidRPr="005F435A">
              <w:rPr>
                <w:rFonts w:ascii="Tahoma" w:eastAsia="Times New Roman" w:hAnsi="Tahoma" w:cs="Tahoma"/>
                <w:b/>
                <w:bCs/>
                <w:color w:val="222222"/>
                <w:kern w:val="0"/>
                <w:lang w:val="en-US" w:eastAsia="ja-JP" w:bidi="ar-SA"/>
              </w:rPr>
              <w:t>Centripetal forces</w:t>
            </w:r>
            <w:r w:rsidRPr="005F435A">
              <w:rPr>
                <w:rFonts w:ascii="Tahoma" w:eastAsia="Times New Roman" w:hAnsi="Tahoma" w:cs="Tahoma"/>
                <w:color w:val="222222"/>
                <w:kern w:val="0"/>
                <w:lang w:val="en-US" w:eastAsia="ja-JP" w:bidi="ar-SA"/>
              </w:rPr>
              <w:t> bind countries together and include things strong natio</w:t>
            </w:r>
            <w:r w:rsidRPr="005F435A">
              <w:rPr>
                <w:rFonts w:ascii="Tahoma" w:eastAsia="Times New Roman" w:hAnsi="Tahoma" w:cs="Tahoma"/>
                <w:color w:val="222222"/>
                <w:kern w:val="0"/>
                <w:lang w:val="en-US" w:eastAsia="ja-JP" w:bidi="ar-SA"/>
              </w:rPr>
              <w:t>n</w:t>
            </w:r>
            <w:r w:rsidRPr="005F435A">
              <w:rPr>
                <w:rFonts w:ascii="Tahoma" w:eastAsia="Times New Roman" w:hAnsi="Tahoma" w:cs="Tahoma"/>
                <w:color w:val="222222"/>
                <w:kern w:val="0"/>
                <w:lang w:val="en-US" w:eastAsia="ja-JP" w:bidi="ar-SA"/>
              </w:rPr>
              <w:t xml:space="preserve">al </w:t>
            </w:r>
            <w:proofErr w:type="spellStart"/>
            <w:r w:rsidRPr="005F435A">
              <w:rPr>
                <w:rFonts w:ascii="Tahoma" w:eastAsia="Times New Roman" w:hAnsi="Tahoma" w:cs="Tahoma"/>
                <w:color w:val="222222"/>
                <w:kern w:val="0"/>
                <w:lang w:val="en-US" w:eastAsia="ja-JP" w:bidi="ar-SA"/>
              </w:rPr>
              <w:t>insistutions</w:t>
            </w:r>
            <w:proofErr w:type="spellEnd"/>
            <w:r w:rsidRPr="005F435A">
              <w:rPr>
                <w:rFonts w:ascii="Tahoma" w:eastAsia="Times New Roman" w:hAnsi="Tahoma" w:cs="Tahoma"/>
                <w:color w:val="222222"/>
                <w:kern w:val="0"/>
                <w:lang w:val="en-US" w:eastAsia="ja-JP" w:bidi="ar-SA"/>
              </w:rPr>
              <w:t>, a strong central government or common history. </w:t>
            </w:r>
          </w:p>
          <w:p w:rsidR="00A60D8F" w:rsidRPr="005F435A" w:rsidRDefault="00A60D8F" w:rsidP="00A00B39">
            <w:pPr>
              <w:pStyle w:val="TableContents"/>
              <w:rPr>
                <w:lang w:val="en-US"/>
              </w:rPr>
            </w:pPr>
          </w:p>
          <w:p w:rsidR="00A60D8F" w:rsidRDefault="00E244FF" w:rsidP="00A00B39">
            <w:pPr>
              <w:pStyle w:val="TableContents"/>
            </w:pPr>
            <w:proofErr w:type="spellStart"/>
            <w:r>
              <w:t>Supranationalism</w:t>
            </w:r>
            <w:proofErr w:type="spellEnd"/>
            <w:r>
              <w:t xml:space="preserve"> p.248</w:t>
            </w:r>
          </w:p>
          <w:p w:rsidR="00E25948" w:rsidRDefault="00E25948" w:rsidP="00A00B39">
            <w:pPr>
              <w:pStyle w:val="TableContents"/>
            </w:pPr>
          </w:p>
          <w:p w:rsidR="00E25948" w:rsidRDefault="00E25948" w:rsidP="00A00B39">
            <w:pPr>
              <w:pStyle w:val="TableContents"/>
            </w:pPr>
            <w:proofErr w:type="spellStart"/>
            <w:r>
              <w:t>Supranationalism</w:t>
            </w:r>
            <w:proofErr w:type="spellEnd"/>
            <w:r>
              <w:t xml:space="preserve"> – is the concept of two or more sovereign nations aligned together for a common purpose.</w:t>
            </w:r>
          </w:p>
          <w:p w:rsidR="00E25948" w:rsidRDefault="00E25948" w:rsidP="00A00B39">
            <w:pPr>
              <w:pStyle w:val="TableContents"/>
            </w:pPr>
          </w:p>
          <w:p w:rsidR="00E25948" w:rsidRDefault="00E25948" w:rsidP="00A00B39">
            <w:pPr>
              <w:pStyle w:val="TableContents"/>
            </w:pPr>
            <w:r>
              <w:t>Devolution is the movement of power from the central government to regional governments within the state.</w:t>
            </w:r>
          </w:p>
          <w:p w:rsidR="00A60D8F" w:rsidRDefault="00A60D8F" w:rsidP="00A00B39">
            <w:pPr>
              <w:pStyle w:val="TableContents"/>
            </w:pPr>
            <w:r>
              <w:t>p.236 (Devolution)</w:t>
            </w: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rPr>
                <w:b/>
                <w:bCs/>
              </w:rPr>
            </w:pPr>
            <w:r>
              <w:rPr>
                <w:b/>
                <w:bCs/>
              </w:rPr>
              <w:lastRenderedPageBreak/>
              <w:t>Spatial Concepts of Political Geography</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p.178 to p.183 from Cracking the AP</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rsidP="00CE6242">
            <w:pPr>
              <w:pStyle w:val="TableContents"/>
            </w:pPr>
            <w:r>
              <w:t xml:space="preserve">Political boundaries, water boarders at Sea.  </w:t>
            </w:r>
          </w:p>
          <w:p w:rsidR="00A60D8F" w:rsidRDefault="00A60D8F" w:rsidP="00CE6242">
            <w:pPr>
              <w:pStyle w:val="TableContents"/>
            </w:pPr>
            <w:r>
              <w:t>Boundary Origins and Boarder types.</w:t>
            </w: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rPr>
                <w:b/>
                <w:bCs/>
              </w:rPr>
            </w:pPr>
            <w:r>
              <w:rPr>
                <w:b/>
                <w:bCs/>
              </w:rPr>
              <w:t>Boarder disputes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r>
              <w:t>Boarder disputes lesson plan (word)</w:t>
            </w:r>
          </w:p>
          <w:p w:rsidR="00A60D8F" w:rsidRDefault="00A60D8F">
            <w:pPr>
              <w:pStyle w:val="TableContents"/>
            </w:pPr>
            <w:r>
              <w:t>Boarder disputes (folder)</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rsidP="00CE6242">
            <w:pPr>
              <w:pStyle w:val="TableContents"/>
            </w:pPr>
            <w:r>
              <w:t>Political Boarders, and water boundaries</w:t>
            </w:r>
          </w:p>
          <w:p w:rsidR="00A60D8F" w:rsidRDefault="00A60D8F" w:rsidP="00CE6242">
            <w:pPr>
              <w:pStyle w:val="TableContents"/>
            </w:pPr>
            <w:r>
              <w:t>Geometric boundaries</w:t>
            </w:r>
          </w:p>
          <w:p w:rsidR="00A60D8F" w:rsidRDefault="00A60D8F" w:rsidP="00CE6242">
            <w:pPr>
              <w:pStyle w:val="TableContents"/>
            </w:pPr>
            <w:r>
              <w:t>Subsequent boundaries</w:t>
            </w:r>
          </w:p>
          <w:p w:rsidR="00A60D8F" w:rsidRDefault="00A60D8F" w:rsidP="00CE6242">
            <w:pPr>
              <w:pStyle w:val="TableContents"/>
            </w:pPr>
            <w:r>
              <w:t>Antecedent boundary</w:t>
            </w:r>
          </w:p>
          <w:p w:rsidR="00A60D8F" w:rsidRDefault="00A60D8F" w:rsidP="00CE6242">
            <w:pPr>
              <w:pStyle w:val="TableContents"/>
            </w:pPr>
            <w:r>
              <w:t xml:space="preserve"> superimposed boundary</w:t>
            </w:r>
          </w:p>
          <w:p w:rsidR="00A60D8F" w:rsidRDefault="00A60D8F" w:rsidP="00CE6242">
            <w:pPr>
              <w:pStyle w:val="TableContents"/>
            </w:pPr>
            <w:r>
              <w:t>centrifugal forces</w:t>
            </w:r>
          </w:p>
          <w:p w:rsidR="00A60D8F" w:rsidRDefault="00A60D8F" w:rsidP="00CE6242">
            <w:pPr>
              <w:pStyle w:val="TableContents"/>
            </w:pPr>
            <w:r>
              <w:t>centripetal forces</w:t>
            </w:r>
          </w:p>
          <w:p w:rsidR="00A60D8F" w:rsidRDefault="00A60D8F" w:rsidP="00CE6242">
            <w:pPr>
              <w:pStyle w:val="TableContents"/>
            </w:pPr>
            <w:r>
              <w:t>territorial disputes</w:t>
            </w:r>
          </w:p>
          <w:p w:rsidR="00A60D8F" w:rsidRDefault="00A60D8F" w:rsidP="00CE6242">
            <w:pPr>
              <w:pStyle w:val="TableContents"/>
            </w:pPr>
          </w:p>
          <w:p w:rsidR="00A60D8F" w:rsidRDefault="00A60D8F" w:rsidP="00CE6242">
            <w:pPr>
              <w:pStyle w:val="TableContents"/>
            </w:pP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Pr="00E012E9" w:rsidRDefault="00A60D8F" w:rsidP="00A00B39">
            <w:pPr>
              <w:pStyle w:val="TableContents"/>
              <w:rPr>
                <w:b/>
              </w:rPr>
            </w:pP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rsidP="00A00B39">
            <w:pPr>
              <w:pStyle w:val="TableContents"/>
            </w:pP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Pr="00B85513" w:rsidRDefault="00A60D8F" w:rsidP="00A00B39">
            <w:pPr>
              <w:pStyle w:val="TableContents"/>
              <w:rPr>
                <w:u w:val="single"/>
              </w:rPr>
            </w:pP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rPr>
                <w:b/>
                <w:bCs/>
              </w:rPr>
            </w:pPr>
            <w:r>
              <w:rPr>
                <w:b/>
                <w:bCs/>
              </w:rPr>
              <w:t>Geopolitics</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pPr>
            <w:proofErr w:type="spellStart"/>
            <w:r>
              <w:t>Geopoilitcs</w:t>
            </w:r>
            <w:proofErr w:type="spellEnd"/>
            <w:r>
              <w:t xml:space="preserve"> folder in Global Issues.</w:t>
            </w: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Heading1"/>
            </w:pPr>
            <w:r>
              <w:t>Lesson Procedure</w:t>
            </w:r>
          </w:p>
          <w:p w:rsidR="00A60D8F" w:rsidRDefault="00A60D8F">
            <w:pPr>
              <w:pStyle w:val="Standard"/>
              <w:numPr>
                <w:ilvl w:val="0"/>
                <w:numId w:val="1"/>
              </w:numPr>
              <w:ind w:left="360" w:hanging="360"/>
            </w:pPr>
            <w:r>
              <w:t>The teacher will elicit a meaning of geopolitics from students by asking students to list in the margin of their page elements of geography that may relate to politics. The teacher will use student ideas to create a definition of geopolitics.</w:t>
            </w:r>
          </w:p>
          <w:p w:rsidR="00A60D8F" w:rsidRDefault="00A60D8F">
            <w:pPr>
              <w:pStyle w:val="Standard"/>
            </w:pPr>
          </w:p>
          <w:p w:rsidR="00A60D8F" w:rsidRDefault="00A60D8F">
            <w:pPr>
              <w:pStyle w:val="Standard"/>
            </w:pPr>
            <w:r>
              <w:rPr>
                <w:b/>
                <w:bCs/>
                <w:color w:val="000080"/>
              </w:rPr>
              <w:lastRenderedPageBreak/>
              <w:t>Geopolitics (Unit 3 Global Issues LP)</w:t>
            </w:r>
          </w:p>
          <w:p w:rsidR="00A60D8F" w:rsidRDefault="00A60D8F">
            <w:pPr>
              <w:pStyle w:val="BodyTextIndent2"/>
              <w:ind w:left="0" w:firstLine="0"/>
            </w:pPr>
            <w:r>
              <w:t>Geopolitics is the affect of geographical elements on politics. Politics influence environment, culture, economy, resources and more. Culture often influences political philosophy of a nation. Political decisions affect the environment. Geopolitical conflicts often begin through three elements.  (</w:t>
            </w:r>
            <w:proofErr w:type="spellStart"/>
            <w:r>
              <w:t>i</w:t>
            </w:r>
            <w:proofErr w:type="spellEnd"/>
            <w:r>
              <w:t>) Supply-Induced Scarcity: economic problems that come from the environment being misused so that the needs of the population can’t be met. (ii) Demand- Induced Scarcity: population growth is faster than resource growth and development. (iii) Structural Scarcity: there are enough resources, but distribution is not equal.</w:t>
            </w:r>
          </w:p>
        </w:tc>
      </w:tr>
      <w:tr w:rsidR="00A60D8F" w:rsidTr="002C70E6">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rPr>
                <w:b/>
                <w:bCs/>
              </w:rPr>
            </w:pPr>
            <w:r>
              <w:rPr>
                <w:b/>
                <w:bCs/>
              </w:rPr>
              <w:lastRenderedPageBreak/>
              <w:t>Arab- Israeli conflict</w:t>
            </w:r>
          </w:p>
        </w:tc>
        <w:tc>
          <w:tcPr>
            <w:tcW w:w="3659" w:type="dxa"/>
            <w:gridSpan w:val="3"/>
            <w:tcBorders>
              <w:left w:val="single" w:sz="2" w:space="0" w:color="000000"/>
              <w:bottom w:val="single" w:sz="2" w:space="0" w:color="000000"/>
            </w:tcBorders>
            <w:tcMar>
              <w:top w:w="55" w:type="dxa"/>
              <w:left w:w="55" w:type="dxa"/>
              <w:bottom w:w="55" w:type="dxa"/>
              <w:right w:w="55" w:type="dxa"/>
            </w:tcMar>
          </w:tcPr>
          <w:p w:rsidR="00A60D8F" w:rsidRDefault="00A60D8F" w:rsidP="00987AEF">
            <w:pPr>
              <w:pStyle w:val="TableContents"/>
              <w:numPr>
                <w:ilvl w:val="0"/>
                <w:numId w:val="2"/>
              </w:numPr>
            </w:pPr>
            <w:r>
              <w:t>Arab-</w:t>
            </w:r>
            <w:proofErr w:type="spellStart"/>
            <w:r>
              <w:t>Israeling</w:t>
            </w:r>
            <w:proofErr w:type="spellEnd"/>
            <w:r>
              <w:t xml:space="preserve"> map  matching (word)</w:t>
            </w:r>
          </w:p>
          <w:p w:rsidR="00A60D8F" w:rsidRDefault="00A60D8F" w:rsidP="00987AEF">
            <w:pPr>
              <w:pStyle w:val="TableContents"/>
              <w:numPr>
                <w:ilvl w:val="0"/>
                <w:numId w:val="2"/>
              </w:numPr>
            </w:pPr>
            <w:r>
              <w:t>Map matching reading (word)</w:t>
            </w:r>
          </w:p>
          <w:p w:rsidR="00A60D8F" w:rsidRDefault="00A60D8F" w:rsidP="00987AEF">
            <w:pPr>
              <w:pStyle w:val="TableContents"/>
              <w:numPr>
                <w:ilvl w:val="0"/>
                <w:numId w:val="2"/>
              </w:numPr>
            </w:pPr>
            <w:r>
              <w:t>Background (</w:t>
            </w:r>
            <w:proofErr w:type="spellStart"/>
            <w:r>
              <w:t>ppt</w:t>
            </w:r>
            <w:proofErr w:type="spellEnd"/>
            <w:r>
              <w:t>)</w:t>
            </w:r>
          </w:p>
          <w:p w:rsidR="00A60D8F" w:rsidRDefault="00A60D8F">
            <w:pPr>
              <w:pStyle w:val="TableContents"/>
            </w:pPr>
          </w:p>
        </w:tc>
        <w:tc>
          <w:tcPr>
            <w:tcW w:w="844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Heading1"/>
            </w:pPr>
            <w:r>
              <w:t xml:space="preserve">Introduce background </w:t>
            </w:r>
            <w:proofErr w:type="spellStart"/>
            <w:r>
              <w:t>ppt</w:t>
            </w:r>
            <w:proofErr w:type="spellEnd"/>
            <w:r>
              <w:t xml:space="preserve"> on the Arab-Israeli conflict.</w:t>
            </w:r>
          </w:p>
          <w:p w:rsidR="00A60D8F" w:rsidRDefault="00A60D8F" w:rsidP="00987AEF">
            <w:pPr>
              <w:pStyle w:val="Standard"/>
            </w:pPr>
          </w:p>
          <w:p w:rsidR="00A60D8F" w:rsidRPr="00987AEF" w:rsidRDefault="00A60D8F" w:rsidP="00987AEF">
            <w:pPr>
              <w:pStyle w:val="Standard"/>
            </w:pPr>
            <w:r>
              <w:t>Students must cut up the maps and match them to the reading and then stick into their books</w:t>
            </w:r>
          </w:p>
        </w:tc>
      </w:tr>
      <w:tr w:rsidR="00A60D8F" w:rsidTr="006D34C0">
        <w:trPr>
          <w:gridAfter w:val="1"/>
          <w:wAfter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rPr>
                <w:b/>
                <w:bCs/>
              </w:rPr>
            </w:pPr>
            <w:r>
              <w:rPr>
                <w:b/>
                <w:bCs/>
              </w:rPr>
              <w:t>The roots of the Arab-Israeli conflict</w:t>
            </w:r>
          </w:p>
        </w:tc>
        <w:tc>
          <w:tcPr>
            <w:tcW w:w="2849" w:type="dxa"/>
            <w:gridSpan w:val="2"/>
            <w:tcBorders>
              <w:left w:val="single" w:sz="2" w:space="0" w:color="000000"/>
              <w:bottom w:val="single" w:sz="2" w:space="0" w:color="000000"/>
            </w:tcBorders>
            <w:tcMar>
              <w:top w:w="55" w:type="dxa"/>
              <w:left w:w="55" w:type="dxa"/>
              <w:bottom w:w="55" w:type="dxa"/>
              <w:right w:w="55" w:type="dxa"/>
            </w:tcMar>
          </w:tcPr>
          <w:p w:rsidR="00A60D8F" w:rsidRDefault="00A60D8F" w:rsidP="00987AEF">
            <w:pPr>
              <w:pStyle w:val="TableContents"/>
              <w:numPr>
                <w:ilvl w:val="0"/>
                <w:numId w:val="3"/>
              </w:numPr>
            </w:pPr>
            <w:r>
              <w:t>What are the roots of the Arab—Israeli conflict (word)</w:t>
            </w:r>
          </w:p>
        </w:tc>
        <w:tc>
          <w:tcPr>
            <w:tcW w:w="925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pPr>
              <w:pStyle w:val="Heading1"/>
            </w:pPr>
            <w:r>
              <w:t>Active history</w:t>
            </w:r>
          </w:p>
          <w:p w:rsidR="00A60D8F" w:rsidRPr="00987AEF" w:rsidRDefault="00A60D8F" w:rsidP="00987AEF">
            <w:pPr>
              <w:pStyle w:val="Standard"/>
            </w:pPr>
            <w:r>
              <w:t xml:space="preserve">Username – </w:t>
            </w:r>
            <w:proofErr w:type="spellStart"/>
            <w:r>
              <w:t>hongkong</w:t>
            </w:r>
            <w:proofErr w:type="spellEnd"/>
            <w:r>
              <w:t xml:space="preserve">, password  - </w:t>
            </w:r>
            <w:proofErr w:type="spellStart"/>
            <w:r>
              <w:t>kgv</w:t>
            </w:r>
            <w:proofErr w:type="spellEnd"/>
          </w:p>
        </w:tc>
      </w:tr>
      <w:tr w:rsidR="00A60D8F" w:rsidTr="006D34C0">
        <w:trPr>
          <w:gridAfter w:val="1"/>
          <w:wAfter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pPr>
              <w:pStyle w:val="TableContents"/>
              <w:rPr>
                <w:b/>
                <w:bCs/>
              </w:rPr>
            </w:pPr>
            <w:r>
              <w:rPr>
                <w:b/>
                <w:bCs/>
              </w:rPr>
              <w:t>Boarder disputes Case Studies</w:t>
            </w:r>
          </w:p>
        </w:tc>
        <w:tc>
          <w:tcPr>
            <w:tcW w:w="2849" w:type="dxa"/>
            <w:gridSpan w:val="2"/>
            <w:tcBorders>
              <w:left w:val="single" w:sz="2" w:space="0" w:color="000000"/>
              <w:bottom w:val="single" w:sz="2" w:space="0" w:color="000000"/>
            </w:tcBorders>
            <w:tcMar>
              <w:top w:w="55" w:type="dxa"/>
              <w:left w:w="55" w:type="dxa"/>
              <w:bottom w:w="55" w:type="dxa"/>
              <w:right w:w="55" w:type="dxa"/>
            </w:tcMar>
          </w:tcPr>
          <w:p w:rsidR="00A60D8F" w:rsidRDefault="00A60D8F" w:rsidP="00987AEF">
            <w:pPr>
              <w:pStyle w:val="TableContents"/>
              <w:numPr>
                <w:ilvl w:val="0"/>
                <w:numId w:val="3"/>
              </w:numPr>
            </w:pPr>
            <w:r>
              <w:t>Boarder disputes worksheet case studies (word)</w:t>
            </w:r>
          </w:p>
          <w:p w:rsidR="00A60D8F" w:rsidRDefault="00A60D8F" w:rsidP="00987AEF">
            <w:pPr>
              <w:pStyle w:val="TableContents"/>
              <w:numPr>
                <w:ilvl w:val="0"/>
                <w:numId w:val="3"/>
              </w:numPr>
            </w:pPr>
            <w:r>
              <w:t>Solutions to boarder disputes (word)</w:t>
            </w:r>
          </w:p>
          <w:p w:rsidR="00A60D8F" w:rsidRDefault="00A60D8F" w:rsidP="00987AEF">
            <w:pPr>
              <w:pStyle w:val="TableContents"/>
              <w:numPr>
                <w:ilvl w:val="0"/>
                <w:numId w:val="3"/>
              </w:numPr>
            </w:pPr>
            <w:r>
              <w:t>Solutions to boarder disputes case studies (word)</w:t>
            </w:r>
          </w:p>
        </w:tc>
        <w:tc>
          <w:tcPr>
            <w:tcW w:w="925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rsidP="006D34C0">
            <w:r>
              <w:t xml:space="preserve">Case Studies. Groups of three will research one of the following land disputes: Tibet; Kashmir; or Palestine. Each person will draw a map of the country in relation to its region; describe the history of the issue(s), the countries involved, and what each wants (see Worksheet Regional Border Disputes). Students will use a web page to help them do research. Students take the following notes. </w:t>
            </w:r>
          </w:p>
          <w:p w:rsidR="00A60D8F" w:rsidRDefault="00A60D8F" w:rsidP="006D34C0"/>
          <w:p w:rsidR="00A60D8F" w:rsidRDefault="00A60D8F" w:rsidP="006D34C0">
            <w:pPr>
              <w:pStyle w:val="Heading1"/>
              <w:rPr>
                <w:color w:val="000080"/>
              </w:rPr>
            </w:pPr>
            <w:r>
              <w:rPr>
                <w:color w:val="000080"/>
              </w:rPr>
              <w:t>Kashmir</w:t>
            </w:r>
          </w:p>
          <w:p w:rsidR="00A60D8F" w:rsidRDefault="00A60D8F" w:rsidP="006D34C0">
            <w:pPr>
              <w:rPr>
                <w:color w:val="000080"/>
              </w:rPr>
            </w:pPr>
            <w:r>
              <w:rPr>
                <w:color w:val="000080"/>
              </w:rPr>
              <w:t xml:space="preserve">India and Pakistan have been fighting over Kashmir since both became independent. Muslims in Kashmir have wanted independence. During the 1980s they increased terrorist activities. India accuses Pakistan of supporting them. Indian troops have occupied Kashmir to suppress protests. Indian and Pakistani troops have fought from time to time. Most Kashmiri people want independence instead of control by either country. China also has claims to parts of Kashmir. </w:t>
            </w:r>
          </w:p>
          <w:p w:rsidR="00A60D8F" w:rsidRDefault="00A60D8F" w:rsidP="006D34C0">
            <w:pPr>
              <w:rPr>
                <w:b/>
                <w:bCs/>
                <w:color w:val="000080"/>
              </w:rPr>
            </w:pPr>
          </w:p>
          <w:p w:rsidR="00A60D8F" w:rsidRDefault="00A60D8F" w:rsidP="006D34C0">
            <w:pPr>
              <w:rPr>
                <w:color w:val="000080"/>
              </w:rPr>
            </w:pPr>
            <w:r>
              <w:rPr>
                <w:b/>
                <w:bCs/>
                <w:color w:val="000080"/>
              </w:rPr>
              <w:t>Tibet</w:t>
            </w:r>
          </w:p>
          <w:p w:rsidR="00A60D8F" w:rsidRDefault="00A60D8F" w:rsidP="006D34C0">
            <w:pPr>
              <w:rPr>
                <w:color w:val="000080"/>
              </w:rPr>
            </w:pPr>
            <w:r>
              <w:rPr>
                <w:color w:val="000080"/>
              </w:rPr>
              <w:t xml:space="preserve">In 1950 the Chinese Red Army moved into Tibet to ‘liberate’ the region. In 1959 there was an </w:t>
            </w:r>
            <w:r>
              <w:rPr>
                <w:color w:val="000080"/>
              </w:rPr>
              <w:lastRenderedPageBreak/>
              <w:t xml:space="preserve">uprising </w:t>
            </w:r>
            <w:proofErr w:type="spellStart"/>
            <w:r>
              <w:rPr>
                <w:color w:val="000080"/>
              </w:rPr>
              <w:t>amoung</w:t>
            </w:r>
            <w:proofErr w:type="spellEnd"/>
            <w:r>
              <w:rPr>
                <w:color w:val="000080"/>
              </w:rPr>
              <w:t xml:space="preserve"> Tibetans which prompted the Dalai Lama to flee to India, where he has lived in exile. Tibetan customs and traditions were repressed. Agricultural reforms destroyed the region. US support for rebellion was withdrawn in the mid 1970s. There was mass deforestation and forced labour camps that led to over 1.2 million deaths. Religious freedom was ended, however, limited freedom was granted in the 1980s. Eventually ethnic Chinese were encouraged to move to Tibet through government programs. The purpose of this was to increase the number of Chinese people, thus increase the government’s claim to Tibetan land. </w:t>
            </w:r>
          </w:p>
          <w:p w:rsidR="00A60D8F" w:rsidRPr="00B550F8" w:rsidRDefault="00A60D8F" w:rsidP="006D34C0">
            <w:pPr>
              <w:rPr>
                <w:rFonts w:cs="Times New Roman"/>
              </w:rPr>
            </w:pPr>
            <w:r w:rsidRPr="00B550F8">
              <w:rPr>
                <w:rFonts w:cs="Times New Roman"/>
                <w:color w:val="000000"/>
                <w:shd w:val="clear" w:color="auto" w:fill="FFFFFF"/>
              </w:rPr>
              <w:t>The</w:t>
            </w:r>
            <w:r w:rsidRPr="00B550F8">
              <w:rPr>
                <w:rStyle w:val="apple-converted-space"/>
                <w:color w:val="000000"/>
                <w:shd w:val="clear" w:color="auto" w:fill="FFFFFF"/>
              </w:rPr>
              <w:t> </w:t>
            </w:r>
            <w:hyperlink r:id="rId11" w:tooltip="14th Dalai Lama" w:history="1">
              <w:r w:rsidRPr="00B550F8">
                <w:rPr>
                  <w:rStyle w:val="Hyperlink"/>
                  <w:color w:val="0B0080"/>
                  <w:shd w:val="clear" w:color="auto" w:fill="FFFFFF"/>
                </w:rPr>
                <w:t>Dalai Lama</w:t>
              </w:r>
            </w:hyperlink>
            <w:r w:rsidRPr="00B550F8">
              <w:rPr>
                <w:rFonts w:cs="Times New Roman"/>
                <w:color w:val="000000"/>
                <w:shd w:val="clear" w:color="auto" w:fill="FFFFFF"/>
              </w:rPr>
              <w:t>'s 2005 proposal for "high-level autonomy" for</w:t>
            </w:r>
            <w:r w:rsidRPr="00B550F8">
              <w:rPr>
                <w:rStyle w:val="apple-converted-space"/>
                <w:color w:val="000000"/>
                <w:shd w:val="clear" w:color="auto" w:fill="FFFFFF"/>
              </w:rPr>
              <w:t> </w:t>
            </w:r>
            <w:hyperlink r:id="rId12" w:tooltip="Tibet" w:history="1">
              <w:r w:rsidRPr="00B550F8">
                <w:rPr>
                  <w:rStyle w:val="Hyperlink"/>
                  <w:color w:val="0B0080"/>
                  <w:shd w:val="clear" w:color="auto" w:fill="FFFFFF"/>
                </w:rPr>
                <w:t>Tibet</w:t>
              </w:r>
            </w:hyperlink>
            <w:r w:rsidRPr="00B550F8">
              <w:rPr>
                <w:rFonts w:cs="Times New Roman"/>
                <w:color w:val="000000"/>
                <w:shd w:val="clear" w:color="auto" w:fill="FFFFFF"/>
              </w:rPr>
              <w:t>, evolved from a position of advocating Tibetan independence, has been compared to one country, two systems. He has said that his proposals should be acceptable to China because "one country, two systems" is accommodated for in the Chinese Constitution. State media refuted this claim, pointing out that "one country, two systems" was designed for the capitalist social systems of Hong Kong and Macau, which had not ever existed in Tibet</w:t>
            </w:r>
          </w:p>
          <w:p w:rsidR="00A60D8F" w:rsidRDefault="00A60D8F" w:rsidP="006D34C0"/>
          <w:p w:rsidR="00A60D8F" w:rsidRDefault="00A60D8F" w:rsidP="006D34C0">
            <w:pPr>
              <w:ind w:left="720" w:hanging="720"/>
            </w:pPr>
            <w:r>
              <w:t>5.</w:t>
            </w:r>
            <w:r>
              <w:tab/>
              <w:t xml:space="preserve">Solutions to Border Disputes. Students will consider how these issues are solved (both positive and negative). Students will make a list and take the following notes with the teacher eliciting information from them. </w:t>
            </w:r>
          </w:p>
          <w:p w:rsidR="00A60D8F" w:rsidRDefault="00A60D8F" w:rsidP="006D34C0"/>
          <w:p w:rsidR="00A60D8F" w:rsidRDefault="00A60D8F" w:rsidP="006D34C0">
            <w:pPr>
              <w:rPr>
                <w:b/>
                <w:bCs/>
                <w:color w:val="000080"/>
              </w:rPr>
            </w:pPr>
            <w:r>
              <w:tab/>
            </w:r>
            <w:r>
              <w:rPr>
                <w:color w:val="000080"/>
              </w:rPr>
              <w:tab/>
            </w:r>
            <w:r>
              <w:rPr>
                <w:b/>
                <w:bCs/>
                <w:color w:val="000080"/>
              </w:rPr>
              <w:t>Solutions to Border Disputes</w:t>
            </w:r>
          </w:p>
          <w:p w:rsidR="00A60D8F" w:rsidRDefault="00A60D8F" w:rsidP="006D34C0">
            <w:pPr>
              <w:widowControl/>
              <w:numPr>
                <w:ilvl w:val="0"/>
                <w:numId w:val="4"/>
              </w:numPr>
              <w:suppressAutoHyphens w:val="0"/>
              <w:autoSpaceDN/>
              <w:textAlignment w:val="auto"/>
              <w:rPr>
                <w:color w:val="000080"/>
              </w:rPr>
            </w:pPr>
            <w:r>
              <w:rPr>
                <w:color w:val="000080"/>
              </w:rPr>
              <w:t>Military action</w:t>
            </w:r>
          </w:p>
          <w:p w:rsidR="00A60D8F" w:rsidRDefault="00A60D8F" w:rsidP="006D34C0">
            <w:pPr>
              <w:widowControl/>
              <w:numPr>
                <w:ilvl w:val="0"/>
                <w:numId w:val="4"/>
              </w:numPr>
              <w:suppressAutoHyphens w:val="0"/>
              <w:autoSpaceDN/>
              <w:textAlignment w:val="auto"/>
              <w:rPr>
                <w:color w:val="000080"/>
              </w:rPr>
            </w:pPr>
            <w:r>
              <w:rPr>
                <w:color w:val="000080"/>
              </w:rPr>
              <w:t xml:space="preserve">Hold a plebiscite </w:t>
            </w:r>
          </w:p>
          <w:p w:rsidR="00A60D8F" w:rsidRDefault="00A60D8F" w:rsidP="006D34C0">
            <w:pPr>
              <w:widowControl/>
              <w:numPr>
                <w:ilvl w:val="0"/>
                <w:numId w:val="4"/>
              </w:numPr>
              <w:suppressAutoHyphens w:val="0"/>
              <w:autoSpaceDN/>
              <w:textAlignment w:val="auto"/>
              <w:rPr>
                <w:color w:val="000080"/>
              </w:rPr>
            </w:pPr>
            <w:r>
              <w:rPr>
                <w:color w:val="000080"/>
              </w:rPr>
              <w:t>Redrawing borders</w:t>
            </w:r>
          </w:p>
          <w:p w:rsidR="00A60D8F" w:rsidRDefault="00A60D8F" w:rsidP="006D34C0">
            <w:pPr>
              <w:widowControl/>
              <w:numPr>
                <w:ilvl w:val="0"/>
                <w:numId w:val="4"/>
              </w:numPr>
              <w:suppressAutoHyphens w:val="0"/>
              <w:autoSpaceDN/>
              <w:textAlignment w:val="auto"/>
              <w:rPr>
                <w:color w:val="000080"/>
              </w:rPr>
            </w:pPr>
            <w:r>
              <w:rPr>
                <w:color w:val="000080"/>
              </w:rPr>
              <w:t>Merging with another country (Albania &amp; Kosovo)</w:t>
            </w:r>
          </w:p>
          <w:p w:rsidR="00A60D8F" w:rsidRDefault="00A60D8F" w:rsidP="006D34C0">
            <w:pPr>
              <w:widowControl/>
              <w:numPr>
                <w:ilvl w:val="0"/>
                <w:numId w:val="4"/>
              </w:numPr>
              <w:suppressAutoHyphens w:val="0"/>
              <w:autoSpaceDN/>
              <w:textAlignment w:val="auto"/>
              <w:rPr>
                <w:color w:val="000080"/>
              </w:rPr>
            </w:pPr>
            <w:r>
              <w:rPr>
                <w:color w:val="000080"/>
              </w:rPr>
              <w:t>Peacefully separating (Czech Republic &amp; Slovak Republic)</w:t>
            </w:r>
          </w:p>
          <w:p w:rsidR="00A60D8F" w:rsidRDefault="00A60D8F" w:rsidP="006D34C0">
            <w:pPr>
              <w:widowControl/>
              <w:numPr>
                <w:ilvl w:val="0"/>
                <w:numId w:val="4"/>
              </w:numPr>
              <w:suppressAutoHyphens w:val="0"/>
              <w:autoSpaceDN/>
              <w:textAlignment w:val="auto"/>
              <w:rPr>
                <w:color w:val="000080"/>
              </w:rPr>
            </w:pPr>
            <w:r>
              <w:rPr>
                <w:color w:val="000080"/>
              </w:rPr>
              <w:t>Recognizing all ethnic groups equally</w:t>
            </w:r>
          </w:p>
          <w:p w:rsidR="00A60D8F" w:rsidRDefault="00A60D8F" w:rsidP="006D34C0">
            <w:pPr>
              <w:widowControl/>
              <w:numPr>
                <w:ilvl w:val="0"/>
                <w:numId w:val="4"/>
              </w:numPr>
              <w:suppressAutoHyphens w:val="0"/>
              <w:autoSpaceDN/>
              <w:textAlignment w:val="auto"/>
              <w:rPr>
                <w:color w:val="000080"/>
              </w:rPr>
            </w:pPr>
            <w:r>
              <w:rPr>
                <w:color w:val="000080"/>
              </w:rPr>
              <w:t>Ethnic groups sharing power in government</w:t>
            </w:r>
          </w:p>
          <w:p w:rsidR="00A60D8F" w:rsidRDefault="00A60D8F" w:rsidP="006D34C0">
            <w:pPr>
              <w:widowControl/>
              <w:numPr>
                <w:ilvl w:val="0"/>
                <w:numId w:val="4"/>
              </w:numPr>
              <w:suppressAutoHyphens w:val="0"/>
              <w:autoSpaceDN/>
              <w:textAlignment w:val="auto"/>
              <w:rPr>
                <w:color w:val="000080"/>
              </w:rPr>
            </w:pPr>
            <w:r>
              <w:rPr>
                <w:color w:val="000080"/>
              </w:rPr>
              <w:t>Have a de-centralized government that allows for more autonomy in smaller regions (as in Switzerland)</w:t>
            </w:r>
          </w:p>
          <w:p w:rsidR="00A60D8F" w:rsidRDefault="00A60D8F" w:rsidP="006D34C0">
            <w:pPr>
              <w:widowControl/>
              <w:numPr>
                <w:ilvl w:val="0"/>
                <w:numId w:val="4"/>
              </w:numPr>
              <w:suppressAutoHyphens w:val="0"/>
              <w:autoSpaceDN/>
              <w:textAlignment w:val="auto"/>
              <w:rPr>
                <w:color w:val="000080"/>
              </w:rPr>
            </w:pPr>
            <w:r>
              <w:rPr>
                <w:color w:val="000080"/>
              </w:rPr>
              <w:t>Create a semi-autonomous region (like Nunavut, Canada)</w:t>
            </w:r>
          </w:p>
          <w:p w:rsidR="00A60D8F" w:rsidRDefault="00A60D8F" w:rsidP="006D34C0">
            <w:pPr>
              <w:rPr>
                <w:color w:val="000080"/>
              </w:rPr>
            </w:pPr>
          </w:p>
          <w:p w:rsidR="00A60D8F" w:rsidRDefault="00A60D8F">
            <w:pPr>
              <w:pStyle w:val="Heading1"/>
            </w:pPr>
          </w:p>
        </w:tc>
      </w:tr>
      <w:tr w:rsidR="00A60D8F" w:rsidTr="006D34C0">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A60D8F" w:rsidRDefault="00A60D8F" w:rsidP="00BE0039">
            <w:pPr>
              <w:pStyle w:val="TableContents"/>
            </w:pPr>
            <w:r>
              <w:lastRenderedPageBreak/>
              <w:t xml:space="preserve">Territorial </w:t>
            </w:r>
            <w:proofErr w:type="spellStart"/>
            <w:r>
              <w:t>Morhology</w:t>
            </w:r>
            <w:proofErr w:type="spellEnd"/>
          </w:p>
        </w:tc>
        <w:tc>
          <w:tcPr>
            <w:tcW w:w="2849" w:type="dxa"/>
            <w:gridSpan w:val="2"/>
            <w:tcBorders>
              <w:left w:val="single" w:sz="2" w:space="0" w:color="000000"/>
              <w:bottom w:val="single" w:sz="2" w:space="0" w:color="000000"/>
            </w:tcBorders>
            <w:tcMar>
              <w:top w:w="55" w:type="dxa"/>
              <w:left w:w="55" w:type="dxa"/>
              <w:bottom w:w="55" w:type="dxa"/>
              <w:right w:w="55" w:type="dxa"/>
            </w:tcMar>
          </w:tcPr>
          <w:p w:rsidR="00A60D8F" w:rsidRDefault="00A60D8F" w:rsidP="00BE0039">
            <w:pPr>
              <w:pStyle w:val="TableContents"/>
            </w:pPr>
            <w:r>
              <w:t>Cracking p.186-7</w:t>
            </w:r>
          </w:p>
          <w:p w:rsidR="00A60D8F" w:rsidRDefault="00A60D8F" w:rsidP="00BE0039">
            <w:pPr>
              <w:pStyle w:val="TableContents"/>
            </w:pPr>
            <w:r>
              <w:t>Unit 2 Global Issues</w:t>
            </w:r>
          </w:p>
          <w:p w:rsidR="00A60D8F" w:rsidRDefault="00A60D8F" w:rsidP="00BE0039">
            <w:pPr>
              <w:pStyle w:val="TableContents"/>
            </w:pPr>
            <w:r>
              <w:t>Berlin conference (Watson)</w:t>
            </w:r>
          </w:p>
        </w:tc>
        <w:tc>
          <w:tcPr>
            <w:tcW w:w="925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60D8F" w:rsidRDefault="00A60D8F" w:rsidP="00BE0039">
            <w:pPr>
              <w:pStyle w:val="TableContents"/>
            </w:pPr>
            <w:r>
              <w:t>Territorial change:</w:t>
            </w:r>
          </w:p>
          <w:p w:rsidR="00A60D8F" w:rsidRDefault="00A60D8F" w:rsidP="00BE0039">
            <w:pPr>
              <w:pStyle w:val="TableContents"/>
            </w:pPr>
            <w:r>
              <w:t>Colonization and decolonization, Berlin Conference.</w:t>
            </w:r>
          </w:p>
        </w:tc>
      </w:tr>
      <w:tr w:rsidR="00A60D8F" w:rsidTr="00135728">
        <w:trPr>
          <w:gridBefore w:val="1"/>
          <w:wBefore w:w="45" w:type="dxa"/>
        </w:trPr>
        <w:tc>
          <w:tcPr>
            <w:tcW w:w="2471" w:type="dxa"/>
            <w:gridSpan w:val="2"/>
            <w:tcBorders>
              <w:left w:val="single" w:sz="2" w:space="0" w:color="000000"/>
            </w:tcBorders>
            <w:tcMar>
              <w:top w:w="55" w:type="dxa"/>
              <w:left w:w="55" w:type="dxa"/>
              <w:bottom w:w="55" w:type="dxa"/>
              <w:right w:w="55" w:type="dxa"/>
            </w:tcMar>
          </w:tcPr>
          <w:p w:rsidR="00A60D8F" w:rsidRPr="00E012E9" w:rsidRDefault="00A60D8F" w:rsidP="00BE0039">
            <w:pPr>
              <w:pStyle w:val="TableContents"/>
              <w:rPr>
                <w:b/>
              </w:rPr>
            </w:pPr>
            <w:r w:rsidRPr="00E012E9">
              <w:rPr>
                <w:b/>
              </w:rPr>
              <w:lastRenderedPageBreak/>
              <w:t>Political Geography Models</w:t>
            </w:r>
          </w:p>
        </w:tc>
        <w:tc>
          <w:tcPr>
            <w:tcW w:w="2849" w:type="dxa"/>
            <w:gridSpan w:val="2"/>
            <w:tcBorders>
              <w:left w:val="single" w:sz="2" w:space="0" w:color="000000"/>
            </w:tcBorders>
            <w:tcMar>
              <w:top w:w="55" w:type="dxa"/>
              <w:left w:w="55" w:type="dxa"/>
              <w:bottom w:w="55" w:type="dxa"/>
              <w:right w:w="55" w:type="dxa"/>
            </w:tcMar>
          </w:tcPr>
          <w:p w:rsidR="00A60D8F" w:rsidRDefault="00A60D8F" w:rsidP="00BE0039">
            <w:pPr>
              <w:pStyle w:val="TableContents"/>
            </w:pPr>
            <w:r>
              <w:t>Political Geography Models (word)</w:t>
            </w:r>
          </w:p>
        </w:tc>
        <w:tc>
          <w:tcPr>
            <w:tcW w:w="9250" w:type="dxa"/>
            <w:gridSpan w:val="4"/>
            <w:tcBorders>
              <w:left w:val="single" w:sz="2" w:space="0" w:color="000000"/>
              <w:right w:val="single" w:sz="2" w:space="0" w:color="000000"/>
            </w:tcBorders>
            <w:tcMar>
              <w:top w:w="55" w:type="dxa"/>
              <w:left w:w="55" w:type="dxa"/>
              <w:bottom w:w="55" w:type="dxa"/>
              <w:right w:w="55" w:type="dxa"/>
            </w:tcMar>
          </w:tcPr>
          <w:p w:rsidR="00A60D8F" w:rsidRPr="00B85513" w:rsidRDefault="00A60D8F" w:rsidP="00BE0039">
            <w:pPr>
              <w:pStyle w:val="TableContents"/>
              <w:rPr>
                <w:u w:val="single"/>
              </w:rPr>
            </w:pPr>
            <w:r>
              <w:rPr>
                <w:u w:val="single"/>
              </w:rPr>
              <w:t>Have students complete the models worksheets and critique these models</w:t>
            </w:r>
          </w:p>
        </w:tc>
      </w:tr>
      <w:tr w:rsidR="00135728" w:rsidTr="006D34C0">
        <w:trPr>
          <w:gridBefore w:val="1"/>
          <w:wBefore w:w="45" w:type="dxa"/>
        </w:trPr>
        <w:tc>
          <w:tcPr>
            <w:tcW w:w="2471" w:type="dxa"/>
            <w:gridSpan w:val="2"/>
            <w:tcBorders>
              <w:left w:val="single" w:sz="2" w:space="0" w:color="000000"/>
              <w:bottom w:val="single" w:sz="2" w:space="0" w:color="000000"/>
            </w:tcBorders>
            <w:tcMar>
              <w:top w:w="55" w:type="dxa"/>
              <w:left w:w="55" w:type="dxa"/>
              <w:bottom w:w="55" w:type="dxa"/>
              <w:right w:w="55" w:type="dxa"/>
            </w:tcMar>
          </w:tcPr>
          <w:p w:rsidR="00135728" w:rsidRPr="00E012E9" w:rsidRDefault="00135728" w:rsidP="00BE0039">
            <w:pPr>
              <w:pStyle w:val="TableContents"/>
              <w:rPr>
                <w:b/>
              </w:rPr>
            </w:pPr>
          </w:p>
        </w:tc>
        <w:tc>
          <w:tcPr>
            <w:tcW w:w="2849" w:type="dxa"/>
            <w:gridSpan w:val="2"/>
            <w:tcBorders>
              <w:left w:val="single" w:sz="2" w:space="0" w:color="000000"/>
              <w:bottom w:val="single" w:sz="2" w:space="0" w:color="000000"/>
            </w:tcBorders>
            <w:tcMar>
              <w:top w:w="55" w:type="dxa"/>
              <w:left w:w="55" w:type="dxa"/>
              <w:bottom w:w="55" w:type="dxa"/>
              <w:right w:w="55" w:type="dxa"/>
            </w:tcMar>
          </w:tcPr>
          <w:p w:rsidR="00135728" w:rsidRDefault="00135728" w:rsidP="00BE0039">
            <w:pPr>
              <w:pStyle w:val="TableContents"/>
            </w:pPr>
          </w:p>
        </w:tc>
        <w:tc>
          <w:tcPr>
            <w:tcW w:w="925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135728" w:rsidRDefault="00135728" w:rsidP="00BE0039">
            <w:pPr>
              <w:pStyle w:val="TableContents"/>
              <w:rPr>
                <w:u w:val="single"/>
              </w:rPr>
            </w:pPr>
          </w:p>
        </w:tc>
      </w:tr>
    </w:tbl>
    <w:p w:rsidR="00135728" w:rsidRDefault="00135728">
      <w:pPr>
        <w:pStyle w:val="Standard"/>
      </w:pPr>
    </w:p>
    <w:p w:rsidR="00A60D8F" w:rsidRPr="00135728" w:rsidRDefault="00135728" w:rsidP="00135728">
      <w:pPr>
        <w:tabs>
          <w:tab w:val="left" w:pos="1473"/>
        </w:tabs>
      </w:pPr>
      <w:r>
        <w:tab/>
        <w:t>2006 FRQ question 3</w:t>
      </w:r>
    </w:p>
    <w:sectPr w:rsidR="00A60D8F" w:rsidRPr="00135728" w:rsidSect="00FA448C">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8F" w:rsidRDefault="00A60D8F" w:rsidP="00FA448C">
      <w:r>
        <w:separator/>
      </w:r>
    </w:p>
  </w:endnote>
  <w:endnote w:type="continuationSeparator" w:id="0">
    <w:p w:rsidR="00A60D8F" w:rsidRDefault="00A60D8F" w:rsidP="00FA4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00"/>
    <w:family w:val="modern"/>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00"/>
    <w:family w:val="roman"/>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8F" w:rsidRDefault="00A60D8F" w:rsidP="00FA448C">
      <w:r w:rsidRPr="00FA448C">
        <w:rPr>
          <w:color w:val="000000"/>
        </w:rPr>
        <w:separator/>
      </w:r>
    </w:p>
  </w:footnote>
  <w:footnote w:type="continuationSeparator" w:id="0">
    <w:p w:rsidR="00A60D8F" w:rsidRDefault="00A60D8F" w:rsidP="00FA4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7870"/>
    <w:multiLevelType w:val="hybridMultilevel"/>
    <w:tmpl w:val="4160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1047A"/>
    <w:multiLevelType w:val="hybridMultilevel"/>
    <w:tmpl w:val="07BC3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13ADC"/>
    <w:multiLevelType w:val="hybridMultilevel"/>
    <w:tmpl w:val="829C1888"/>
    <w:lvl w:ilvl="0" w:tplc="4156DE8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B516A"/>
    <w:multiLevelType w:val="hybridMultilevel"/>
    <w:tmpl w:val="28AA6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E963FD"/>
    <w:multiLevelType w:val="hybridMultilevel"/>
    <w:tmpl w:val="68DA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A80067"/>
    <w:multiLevelType w:val="hybridMultilevel"/>
    <w:tmpl w:val="555C24F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E4655D8"/>
    <w:multiLevelType w:val="multilevel"/>
    <w:tmpl w:val="1D8034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1"/>
    <w:footnote w:id="0"/>
  </w:footnotePr>
  <w:endnotePr>
    <w:endnote w:id="-1"/>
    <w:endnote w:id="0"/>
  </w:endnotePr>
  <w:compat/>
  <w:rsids>
    <w:rsidRoot w:val="00FA448C"/>
    <w:rsid w:val="0000059A"/>
    <w:rsid w:val="00006CC3"/>
    <w:rsid w:val="00023EB3"/>
    <w:rsid w:val="00045337"/>
    <w:rsid w:val="0006389E"/>
    <w:rsid w:val="00091349"/>
    <w:rsid w:val="000A1A66"/>
    <w:rsid w:val="000B0375"/>
    <w:rsid w:val="000D319E"/>
    <w:rsid w:val="000F6E68"/>
    <w:rsid w:val="00103160"/>
    <w:rsid w:val="00105CA5"/>
    <w:rsid w:val="00135728"/>
    <w:rsid w:val="001429D6"/>
    <w:rsid w:val="00176029"/>
    <w:rsid w:val="001B0A16"/>
    <w:rsid w:val="001B7A41"/>
    <w:rsid w:val="001D0402"/>
    <w:rsid w:val="001D5B43"/>
    <w:rsid w:val="001E50FB"/>
    <w:rsid w:val="00230D52"/>
    <w:rsid w:val="002613AE"/>
    <w:rsid w:val="00287121"/>
    <w:rsid w:val="00293FE5"/>
    <w:rsid w:val="002A6CDD"/>
    <w:rsid w:val="002C70E6"/>
    <w:rsid w:val="002D534F"/>
    <w:rsid w:val="002D5EF0"/>
    <w:rsid w:val="002F2965"/>
    <w:rsid w:val="002F3F79"/>
    <w:rsid w:val="00300699"/>
    <w:rsid w:val="0030472B"/>
    <w:rsid w:val="00306A3E"/>
    <w:rsid w:val="00325585"/>
    <w:rsid w:val="00326F0A"/>
    <w:rsid w:val="00342479"/>
    <w:rsid w:val="003539EF"/>
    <w:rsid w:val="00354B11"/>
    <w:rsid w:val="003755D6"/>
    <w:rsid w:val="0039206C"/>
    <w:rsid w:val="003B25C8"/>
    <w:rsid w:val="003B64DF"/>
    <w:rsid w:val="003C5541"/>
    <w:rsid w:val="003E5015"/>
    <w:rsid w:val="00400C26"/>
    <w:rsid w:val="00434135"/>
    <w:rsid w:val="00473249"/>
    <w:rsid w:val="004F5967"/>
    <w:rsid w:val="005025E2"/>
    <w:rsid w:val="00512265"/>
    <w:rsid w:val="00551882"/>
    <w:rsid w:val="00553DF6"/>
    <w:rsid w:val="00557B1E"/>
    <w:rsid w:val="005616B5"/>
    <w:rsid w:val="00565AA6"/>
    <w:rsid w:val="005B58F0"/>
    <w:rsid w:val="005B61E3"/>
    <w:rsid w:val="005F435A"/>
    <w:rsid w:val="0060720D"/>
    <w:rsid w:val="00613EE9"/>
    <w:rsid w:val="00623E2B"/>
    <w:rsid w:val="006303EF"/>
    <w:rsid w:val="00633983"/>
    <w:rsid w:val="006476A4"/>
    <w:rsid w:val="0066697C"/>
    <w:rsid w:val="00683F7B"/>
    <w:rsid w:val="00693964"/>
    <w:rsid w:val="006D34C0"/>
    <w:rsid w:val="006F07D5"/>
    <w:rsid w:val="006F2EB1"/>
    <w:rsid w:val="006F4C72"/>
    <w:rsid w:val="007003B7"/>
    <w:rsid w:val="007048F8"/>
    <w:rsid w:val="007413EF"/>
    <w:rsid w:val="007578B0"/>
    <w:rsid w:val="00766A1B"/>
    <w:rsid w:val="0078585B"/>
    <w:rsid w:val="00786465"/>
    <w:rsid w:val="0081543A"/>
    <w:rsid w:val="00815B16"/>
    <w:rsid w:val="00844588"/>
    <w:rsid w:val="00865019"/>
    <w:rsid w:val="00877EF0"/>
    <w:rsid w:val="008B48D3"/>
    <w:rsid w:val="008C7529"/>
    <w:rsid w:val="00941A9F"/>
    <w:rsid w:val="009669F9"/>
    <w:rsid w:val="00983324"/>
    <w:rsid w:val="00987AEF"/>
    <w:rsid w:val="009A08BC"/>
    <w:rsid w:val="009A38E4"/>
    <w:rsid w:val="009A7431"/>
    <w:rsid w:val="009D144E"/>
    <w:rsid w:val="009E6915"/>
    <w:rsid w:val="00A00B39"/>
    <w:rsid w:val="00A31005"/>
    <w:rsid w:val="00A53F10"/>
    <w:rsid w:val="00A55113"/>
    <w:rsid w:val="00A57F68"/>
    <w:rsid w:val="00A60D8F"/>
    <w:rsid w:val="00A80298"/>
    <w:rsid w:val="00A91915"/>
    <w:rsid w:val="00A93289"/>
    <w:rsid w:val="00AC2AA3"/>
    <w:rsid w:val="00AE5EBF"/>
    <w:rsid w:val="00B05531"/>
    <w:rsid w:val="00B23B59"/>
    <w:rsid w:val="00B40BB6"/>
    <w:rsid w:val="00B47137"/>
    <w:rsid w:val="00B550F8"/>
    <w:rsid w:val="00B82C06"/>
    <w:rsid w:val="00B85513"/>
    <w:rsid w:val="00BA0B44"/>
    <w:rsid w:val="00BB0372"/>
    <w:rsid w:val="00BB614B"/>
    <w:rsid w:val="00BC79ED"/>
    <w:rsid w:val="00BD4848"/>
    <w:rsid w:val="00BE0039"/>
    <w:rsid w:val="00BE120B"/>
    <w:rsid w:val="00C15E70"/>
    <w:rsid w:val="00C2539A"/>
    <w:rsid w:val="00C43413"/>
    <w:rsid w:val="00C47179"/>
    <w:rsid w:val="00C601D7"/>
    <w:rsid w:val="00C63F3C"/>
    <w:rsid w:val="00CC0293"/>
    <w:rsid w:val="00CE6242"/>
    <w:rsid w:val="00CF3111"/>
    <w:rsid w:val="00CF72C1"/>
    <w:rsid w:val="00D238C5"/>
    <w:rsid w:val="00D248A2"/>
    <w:rsid w:val="00D24B6C"/>
    <w:rsid w:val="00D2629E"/>
    <w:rsid w:val="00D47E49"/>
    <w:rsid w:val="00D6022C"/>
    <w:rsid w:val="00D67C06"/>
    <w:rsid w:val="00D7199C"/>
    <w:rsid w:val="00D731C1"/>
    <w:rsid w:val="00D85A5E"/>
    <w:rsid w:val="00D900CF"/>
    <w:rsid w:val="00D96AA0"/>
    <w:rsid w:val="00DC519E"/>
    <w:rsid w:val="00DD2B3D"/>
    <w:rsid w:val="00DE2842"/>
    <w:rsid w:val="00DE4D7D"/>
    <w:rsid w:val="00E012E9"/>
    <w:rsid w:val="00E244FF"/>
    <w:rsid w:val="00E25948"/>
    <w:rsid w:val="00E90CCB"/>
    <w:rsid w:val="00ED75E2"/>
    <w:rsid w:val="00EE17AB"/>
    <w:rsid w:val="00EE5370"/>
    <w:rsid w:val="00F078BB"/>
    <w:rsid w:val="00F17502"/>
    <w:rsid w:val="00F23445"/>
    <w:rsid w:val="00F34851"/>
    <w:rsid w:val="00F41D5E"/>
    <w:rsid w:val="00F63143"/>
    <w:rsid w:val="00F63C62"/>
    <w:rsid w:val="00F9774C"/>
    <w:rsid w:val="00FA448C"/>
    <w:rsid w:val="00FC6DC9"/>
    <w:rsid w:val="00FF0A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8C"/>
    <w:pPr>
      <w:widowControl w:val="0"/>
      <w:suppressAutoHyphens/>
      <w:autoSpaceDN w:val="0"/>
      <w:textAlignment w:val="baseline"/>
    </w:pPr>
    <w:rPr>
      <w:kern w:val="3"/>
      <w:sz w:val="24"/>
      <w:szCs w:val="24"/>
      <w:lang w:val="en-GB" w:eastAsia="zh-CN" w:bidi="hi-IN"/>
    </w:rPr>
  </w:style>
  <w:style w:type="paragraph" w:styleId="Heading1">
    <w:name w:val="heading 1"/>
    <w:basedOn w:val="Standard"/>
    <w:next w:val="Standard"/>
    <w:link w:val="Heading1Char"/>
    <w:uiPriority w:val="99"/>
    <w:qFormat/>
    <w:rsid w:val="00FA448C"/>
    <w:pPr>
      <w:keepNext/>
      <w:outlineLvl w:val="0"/>
    </w:pPr>
    <w:rPr>
      <w:b/>
      <w:bCs/>
    </w:rPr>
  </w:style>
  <w:style w:type="paragraph" w:styleId="Heading6">
    <w:name w:val="heading 6"/>
    <w:basedOn w:val="Normal"/>
    <w:next w:val="Normal"/>
    <w:link w:val="Heading6Char"/>
    <w:uiPriority w:val="99"/>
    <w:qFormat/>
    <w:rsid w:val="00B85513"/>
    <w:pPr>
      <w:keepNext/>
      <w:keepLines/>
      <w:spacing w:before="200"/>
      <w:outlineLvl w:val="5"/>
    </w:pPr>
    <w:rPr>
      <w:rFonts w:ascii="Cambria" w:eastAsia="MS Gothic" w:hAnsi="Cambria"/>
      <w:i/>
      <w:iCs/>
      <w:color w:val="243F6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9E"/>
    <w:rPr>
      <w:rFonts w:asciiTheme="majorHAnsi" w:eastAsiaTheme="majorEastAsia" w:hAnsiTheme="majorHAnsi"/>
      <w:b/>
      <w:bCs/>
      <w:kern w:val="32"/>
      <w:sz w:val="32"/>
      <w:szCs w:val="29"/>
      <w:lang w:val="en-GB" w:eastAsia="zh-CN" w:bidi="hi-IN"/>
    </w:rPr>
  </w:style>
  <w:style w:type="character" w:customStyle="1" w:styleId="Heading6Char">
    <w:name w:val="Heading 6 Char"/>
    <w:basedOn w:val="DefaultParagraphFont"/>
    <w:link w:val="Heading6"/>
    <w:uiPriority w:val="99"/>
    <w:semiHidden/>
    <w:locked/>
    <w:rsid w:val="00B85513"/>
    <w:rPr>
      <w:rFonts w:ascii="Cambria" w:eastAsia="MS Gothic" w:hAnsi="Cambria" w:cs="Times New Roman"/>
      <w:i/>
      <w:iCs/>
      <w:color w:val="243F60"/>
      <w:sz w:val="21"/>
      <w:szCs w:val="21"/>
    </w:rPr>
  </w:style>
  <w:style w:type="paragraph" w:customStyle="1" w:styleId="Standard">
    <w:name w:val="Standard"/>
    <w:uiPriority w:val="99"/>
    <w:rsid w:val="00FA448C"/>
    <w:pPr>
      <w:widowControl w:val="0"/>
      <w:suppressAutoHyphens/>
      <w:autoSpaceDN w:val="0"/>
      <w:textAlignment w:val="baseline"/>
    </w:pPr>
    <w:rPr>
      <w:kern w:val="3"/>
      <w:sz w:val="24"/>
      <w:szCs w:val="24"/>
      <w:lang w:val="en-GB" w:eastAsia="zh-CN" w:bidi="hi-IN"/>
    </w:rPr>
  </w:style>
  <w:style w:type="paragraph" w:customStyle="1" w:styleId="Heading">
    <w:name w:val="Heading"/>
    <w:basedOn w:val="Standard"/>
    <w:next w:val="Textbody"/>
    <w:uiPriority w:val="99"/>
    <w:rsid w:val="00FA448C"/>
    <w:pPr>
      <w:keepNext/>
      <w:spacing w:before="240" w:after="120"/>
    </w:pPr>
    <w:rPr>
      <w:rFonts w:ascii="Arial" w:hAnsi="Arial"/>
      <w:sz w:val="28"/>
      <w:szCs w:val="28"/>
    </w:rPr>
  </w:style>
  <w:style w:type="paragraph" w:customStyle="1" w:styleId="Textbody">
    <w:name w:val="Text body"/>
    <w:basedOn w:val="Standard"/>
    <w:uiPriority w:val="99"/>
    <w:rsid w:val="00FA448C"/>
    <w:pPr>
      <w:spacing w:after="120"/>
    </w:pPr>
  </w:style>
  <w:style w:type="paragraph" w:styleId="List">
    <w:name w:val="List"/>
    <w:basedOn w:val="Textbody"/>
    <w:uiPriority w:val="99"/>
    <w:rsid w:val="00FA448C"/>
  </w:style>
  <w:style w:type="paragraph" w:styleId="Caption">
    <w:name w:val="caption"/>
    <w:basedOn w:val="Standard"/>
    <w:uiPriority w:val="99"/>
    <w:qFormat/>
    <w:rsid w:val="00FA448C"/>
    <w:pPr>
      <w:suppressLineNumbers/>
      <w:spacing w:before="120" w:after="120"/>
    </w:pPr>
    <w:rPr>
      <w:i/>
      <w:iCs/>
    </w:rPr>
  </w:style>
  <w:style w:type="paragraph" w:customStyle="1" w:styleId="Index">
    <w:name w:val="Index"/>
    <w:basedOn w:val="Standard"/>
    <w:uiPriority w:val="99"/>
    <w:rsid w:val="00FA448C"/>
    <w:pPr>
      <w:suppressLineNumbers/>
    </w:pPr>
  </w:style>
  <w:style w:type="paragraph" w:customStyle="1" w:styleId="TableContents">
    <w:name w:val="Table Contents"/>
    <w:basedOn w:val="Standard"/>
    <w:rsid w:val="00FA448C"/>
    <w:pPr>
      <w:suppressLineNumbers/>
    </w:pPr>
  </w:style>
  <w:style w:type="paragraph" w:customStyle="1" w:styleId="TableHeading">
    <w:name w:val="Table Heading"/>
    <w:basedOn w:val="TableContents"/>
    <w:uiPriority w:val="99"/>
    <w:rsid w:val="00FA448C"/>
    <w:pPr>
      <w:jc w:val="center"/>
    </w:pPr>
    <w:rPr>
      <w:b/>
      <w:bCs/>
    </w:rPr>
  </w:style>
  <w:style w:type="paragraph" w:styleId="BodyTextIndent2">
    <w:name w:val="Body Text Indent 2"/>
    <w:basedOn w:val="Standard"/>
    <w:link w:val="BodyTextIndent2Char"/>
    <w:uiPriority w:val="99"/>
    <w:rsid w:val="00FA448C"/>
    <w:pPr>
      <w:ind w:left="1440" w:firstLine="720"/>
    </w:pPr>
    <w:rPr>
      <w:color w:val="000080"/>
    </w:rPr>
  </w:style>
  <w:style w:type="character" w:customStyle="1" w:styleId="BodyTextIndent2Char">
    <w:name w:val="Body Text Indent 2 Char"/>
    <w:basedOn w:val="DefaultParagraphFont"/>
    <w:link w:val="BodyTextIndent2"/>
    <w:uiPriority w:val="99"/>
    <w:semiHidden/>
    <w:rsid w:val="005F5D9E"/>
    <w:rPr>
      <w:kern w:val="3"/>
      <w:sz w:val="24"/>
      <w:szCs w:val="21"/>
      <w:lang w:val="en-GB" w:eastAsia="zh-CN" w:bidi="hi-IN"/>
    </w:rPr>
  </w:style>
  <w:style w:type="character" w:customStyle="1" w:styleId="NumberingSymbols">
    <w:name w:val="Numbering Symbols"/>
    <w:uiPriority w:val="99"/>
    <w:rsid w:val="00FA448C"/>
  </w:style>
  <w:style w:type="paragraph" w:styleId="BodyTextIndent">
    <w:name w:val="Body Text Indent"/>
    <w:basedOn w:val="Normal"/>
    <w:link w:val="BodyTextIndentChar"/>
    <w:uiPriority w:val="99"/>
    <w:semiHidden/>
    <w:rsid w:val="00EE17AB"/>
    <w:pPr>
      <w:spacing w:after="120"/>
      <w:ind w:left="360"/>
    </w:pPr>
    <w:rPr>
      <w:szCs w:val="21"/>
    </w:rPr>
  </w:style>
  <w:style w:type="character" w:customStyle="1" w:styleId="BodyTextIndentChar">
    <w:name w:val="Body Text Indent Char"/>
    <w:basedOn w:val="DefaultParagraphFont"/>
    <w:link w:val="BodyTextIndent"/>
    <w:uiPriority w:val="99"/>
    <w:semiHidden/>
    <w:locked/>
    <w:rsid w:val="00EE17AB"/>
    <w:rPr>
      <w:rFonts w:cs="Times New Roman"/>
      <w:sz w:val="21"/>
      <w:szCs w:val="21"/>
    </w:rPr>
  </w:style>
  <w:style w:type="paragraph" w:styleId="Title">
    <w:name w:val="Title"/>
    <w:basedOn w:val="Normal"/>
    <w:link w:val="TitleChar"/>
    <w:uiPriority w:val="99"/>
    <w:qFormat/>
    <w:rsid w:val="00EE17AB"/>
    <w:pPr>
      <w:widowControl/>
      <w:suppressAutoHyphens w:val="0"/>
      <w:autoSpaceDN/>
      <w:jc w:val="center"/>
      <w:textAlignment w:val="auto"/>
    </w:pPr>
    <w:rPr>
      <w:rFonts w:eastAsia="MS Mincho" w:cs="Times New Roman"/>
      <w:b/>
      <w:bCs/>
      <w:kern w:val="0"/>
      <w:lang w:val="en-US" w:eastAsia="en-US" w:bidi="ar-SA"/>
    </w:rPr>
  </w:style>
  <w:style w:type="character" w:customStyle="1" w:styleId="TitleChar">
    <w:name w:val="Title Char"/>
    <w:basedOn w:val="DefaultParagraphFont"/>
    <w:link w:val="Title"/>
    <w:uiPriority w:val="99"/>
    <w:locked/>
    <w:rsid w:val="00EE17AB"/>
    <w:rPr>
      <w:rFonts w:eastAsia="MS Mincho" w:cs="Times New Roman"/>
      <w:b/>
      <w:bCs/>
      <w:kern w:val="0"/>
      <w:lang w:val="en-US" w:eastAsia="en-US" w:bidi="ar-SA"/>
    </w:rPr>
  </w:style>
  <w:style w:type="paragraph" w:styleId="ListParagraph">
    <w:name w:val="List Paragraph"/>
    <w:basedOn w:val="Normal"/>
    <w:uiPriority w:val="99"/>
    <w:qFormat/>
    <w:rsid w:val="00BE120B"/>
    <w:pPr>
      <w:suppressAutoHyphens w:val="0"/>
      <w:autoSpaceDN/>
      <w:ind w:left="720"/>
      <w:contextualSpacing/>
      <w:jc w:val="both"/>
      <w:textAlignment w:val="auto"/>
    </w:pPr>
    <w:rPr>
      <w:rFonts w:ascii="Century" w:eastAsia="MS Mincho" w:hAnsi="Century" w:cs="Century"/>
      <w:kern w:val="2"/>
      <w:sz w:val="21"/>
      <w:szCs w:val="21"/>
      <w:lang w:val="en-US" w:eastAsia="ja-JP" w:bidi="ar-SA"/>
    </w:rPr>
  </w:style>
  <w:style w:type="table" w:styleId="TableGrid">
    <w:name w:val="Table Grid"/>
    <w:basedOn w:val="TableNormal"/>
    <w:uiPriority w:val="99"/>
    <w:rsid w:val="00BE120B"/>
    <w:rPr>
      <w:rFonts w:eastAsia="MS Mincho"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B85513"/>
    <w:pPr>
      <w:spacing w:after="120"/>
    </w:pPr>
    <w:rPr>
      <w:szCs w:val="21"/>
    </w:rPr>
  </w:style>
  <w:style w:type="character" w:customStyle="1" w:styleId="BodyTextChar">
    <w:name w:val="Body Text Char"/>
    <w:basedOn w:val="DefaultParagraphFont"/>
    <w:link w:val="BodyText"/>
    <w:uiPriority w:val="99"/>
    <w:semiHidden/>
    <w:locked/>
    <w:rsid w:val="00B85513"/>
    <w:rPr>
      <w:rFonts w:cs="Times New Roman"/>
      <w:sz w:val="21"/>
      <w:szCs w:val="21"/>
    </w:rPr>
  </w:style>
  <w:style w:type="character" w:customStyle="1" w:styleId="apple-converted-space">
    <w:name w:val="apple-converted-space"/>
    <w:basedOn w:val="DefaultParagraphFont"/>
    <w:rsid w:val="00B550F8"/>
    <w:rPr>
      <w:rFonts w:cs="Times New Roman"/>
    </w:rPr>
  </w:style>
  <w:style w:type="character" w:styleId="Hyperlink">
    <w:name w:val="Hyperlink"/>
    <w:basedOn w:val="DefaultParagraphFont"/>
    <w:uiPriority w:val="99"/>
    <w:semiHidden/>
    <w:rsid w:val="00B550F8"/>
    <w:rPr>
      <w:rFonts w:cs="Times New Roman"/>
      <w:color w:val="0000FF"/>
      <w:u w:val="single"/>
    </w:rPr>
  </w:style>
  <w:style w:type="character" w:styleId="FollowedHyperlink">
    <w:name w:val="FollowedHyperlink"/>
    <w:basedOn w:val="DefaultParagraphFont"/>
    <w:uiPriority w:val="99"/>
    <w:semiHidden/>
    <w:unhideWhenUsed/>
    <w:rsid w:val="002C70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4131634">
      <w:bodyDiv w:val="1"/>
      <w:marLeft w:val="0"/>
      <w:marRight w:val="0"/>
      <w:marTop w:val="0"/>
      <w:marBottom w:val="0"/>
      <w:divBdr>
        <w:top w:val="none" w:sz="0" w:space="0" w:color="auto"/>
        <w:left w:val="none" w:sz="0" w:space="0" w:color="auto"/>
        <w:bottom w:val="none" w:sz="0" w:space="0" w:color="auto"/>
        <w:right w:val="none" w:sz="0" w:space="0" w:color="auto"/>
      </w:divBdr>
      <w:divsChild>
        <w:div w:id="1434739817">
          <w:marLeft w:val="0"/>
          <w:marRight w:val="0"/>
          <w:marTop w:val="0"/>
          <w:marBottom w:val="0"/>
          <w:divBdr>
            <w:top w:val="none" w:sz="0" w:space="0" w:color="auto"/>
            <w:left w:val="none" w:sz="0" w:space="0" w:color="auto"/>
            <w:bottom w:val="none" w:sz="0" w:space="0" w:color="auto"/>
            <w:right w:val="none" w:sz="0" w:space="0" w:color="auto"/>
          </w:divBdr>
        </w:div>
        <w:div w:id="1139496264">
          <w:marLeft w:val="0"/>
          <w:marRight w:val="0"/>
          <w:marTop w:val="0"/>
          <w:marBottom w:val="0"/>
          <w:divBdr>
            <w:top w:val="none" w:sz="0" w:space="0" w:color="auto"/>
            <w:left w:val="none" w:sz="0" w:space="0" w:color="auto"/>
            <w:bottom w:val="none" w:sz="0" w:space="0" w:color="auto"/>
            <w:right w:val="none" w:sz="0" w:space="0" w:color="auto"/>
          </w:divBdr>
        </w:div>
        <w:div w:id="113934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hs-aphg.wikispa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hgatgphs08.wetpaint.com/page/Chapter+8+Political+Geography" TargetMode="External"/><Relationship Id="rId12" Type="http://schemas.openxmlformats.org/officeDocument/2006/relationships/hyperlink" Target="http://en.wikipedia.org/wiki/Tib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14th_Dalai_Lama" TargetMode="External"/><Relationship Id="rId5" Type="http://schemas.openxmlformats.org/officeDocument/2006/relationships/footnotes" Target="footnotes.xml"/><Relationship Id="rId10" Type="http://schemas.openxmlformats.org/officeDocument/2006/relationships/hyperlink" Target="http://www.youtube.com/watch?v=OzeDZtx3wUw" TargetMode="External"/><Relationship Id="rId4" Type="http://schemas.openxmlformats.org/officeDocument/2006/relationships/webSettings" Target="webSettings.xml"/><Relationship Id="rId9" Type="http://schemas.openxmlformats.org/officeDocument/2006/relationships/hyperlink" Target="file:///E:/AP%20Geography/Unit%204%20%20Political%20Geography/2%20International%20Organizations/cpw4u_category_answer_ig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13</Pages>
  <Words>2954</Words>
  <Characters>17906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CISJAPAN</Company>
  <LinksUpToDate>false</LinksUpToDate>
  <CharactersWithSpaces>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Bevan</dc:creator>
  <cp:lastModifiedBy>dbevan</cp:lastModifiedBy>
  <cp:revision>50</cp:revision>
  <cp:lastPrinted>2012-01-16T00:30:00Z</cp:lastPrinted>
  <dcterms:created xsi:type="dcterms:W3CDTF">2012-12-12T04:46:00Z</dcterms:created>
  <dcterms:modified xsi:type="dcterms:W3CDTF">2013-03-05T06:20:00Z</dcterms:modified>
</cp:coreProperties>
</file>